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3E" w:rsidRPr="009874A3" w:rsidRDefault="009874A3" w:rsidP="00675151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9874A3">
        <w:rPr>
          <w:b/>
          <w:sz w:val="20"/>
          <w:szCs w:val="20"/>
        </w:rPr>
        <w:t>AMEDD Enlisted Commissioning Program (AECP)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 </w:t>
      </w:r>
    </w:p>
    <w:p w:rsidR="00F56AD5" w:rsidRPr="009874A3" w:rsidRDefault="0074673E" w:rsidP="0067515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9874A3">
        <w:rPr>
          <w:rStyle w:val="Strong"/>
          <w:b w:val="0"/>
          <w:sz w:val="20"/>
          <w:szCs w:val="20"/>
        </w:rPr>
        <w:t>For FY22, you will work with an Army Medical (AMEDD) recruiter to build your packet in the recruiter system (DCA). T</w:t>
      </w:r>
      <w:r w:rsidR="00F56AD5" w:rsidRPr="009874A3">
        <w:rPr>
          <w:rStyle w:val="Strong"/>
          <w:b w:val="0"/>
          <w:sz w:val="20"/>
          <w:szCs w:val="20"/>
        </w:rPr>
        <w:t>o locate an AMEDD recruiter, go t</w:t>
      </w:r>
      <w:r w:rsidRPr="009874A3">
        <w:rPr>
          <w:rStyle w:val="Strong"/>
          <w:b w:val="0"/>
          <w:sz w:val="20"/>
          <w:szCs w:val="20"/>
        </w:rPr>
        <w:t>o </w:t>
      </w:r>
      <w:hyperlink r:id="rId5" w:history="1">
        <w:r w:rsidR="00F56AD5" w:rsidRPr="009874A3">
          <w:rPr>
            <w:rStyle w:val="Hyperlink"/>
            <w:b/>
            <w:sz w:val="20"/>
            <w:szCs w:val="20"/>
          </w:rPr>
          <w:t>https://www.goarmy.com/amedd.html</w:t>
        </w:r>
      </w:hyperlink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F56AD5" w:rsidRPr="009874A3" w:rsidRDefault="00F56AD5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Please see the FY22 MILPER Message 20-251</w:t>
      </w:r>
    </w:p>
    <w:p w:rsidR="00F56AD5" w:rsidRPr="009874A3" w:rsidRDefault="00F56AD5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The Fiscal Year 22 AECP Board is </w:t>
      </w:r>
      <w:r w:rsidRPr="009874A3">
        <w:rPr>
          <w:rStyle w:val="Strong"/>
          <w:sz w:val="20"/>
          <w:szCs w:val="20"/>
          <w:u w:val="single"/>
        </w:rPr>
        <w:t>14-17 September 2021</w:t>
      </w:r>
      <w:r w:rsidR="00AA7F5D" w:rsidRPr="00AA7F5D">
        <w:rPr>
          <w:rStyle w:val="Strong"/>
          <w:b w:val="0"/>
          <w:sz w:val="20"/>
          <w:szCs w:val="20"/>
        </w:rPr>
        <w:t xml:space="preserve"> and if selected, you will start between January-September of 2022</w:t>
      </w:r>
      <w:r w:rsidRPr="00AA7F5D">
        <w:rPr>
          <w:b/>
          <w:sz w:val="20"/>
          <w:szCs w:val="20"/>
        </w:rPr>
        <w:t>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Default="0074673E" w:rsidP="00675151">
      <w:pPr>
        <w:pStyle w:val="NormalWeb"/>
        <w:spacing w:before="0" w:beforeAutospacing="0" w:after="0" w:afterAutospacing="0"/>
        <w:rPr>
          <w:color w:val="444444"/>
          <w:sz w:val="20"/>
          <w:szCs w:val="20"/>
          <w:shd w:val="clear" w:color="auto" w:fill="FFFFFF"/>
        </w:rPr>
      </w:pPr>
      <w:r w:rsidRPr="009874A3">
        <w:rPr>
          <w:sz w:val="20"/>
          <w:szCs w:val="20"/>
        </w:rPr>
        <w:t>The deadline for packet submission </w:t>
      </w:r>
      <w:r w:rsidR="00AA7F5D">
        <w:rPr>
          <w:sz w:val="20"/>
          <w:szCs w:val="20"/>
        </w:rPr>
        <w:t xml:space="preserve">for an AMEDD recruiter to upload is </w:t>
      </w:r>
      <w:r w:rsidRPr="009874A3">
        <w:rPr>
          <w:rStyle w:val="Strong"/>
          <w:sz w:val="20"/>
          <w:szCs w:val="20"/>
          <w:u w:val="single"/>
        </w:rPr>
        <w:t>1</w:t>
      </w:r>
      <w:r w:rsidRPr="009874A3">
        <w:rPr>
          <w:rStyle w:val="Strong"/>
          <w:color w:val="444444"/>
          <w:sz w:val="20"/>
          <w:szCs w:val="20"/>
          <w:u w:val="single"/>
          <w:shd w:val="clear" w:color="auto" w:fill="FFFFFF"/>
        </w:rPr>
        <w:t xml:space="preserve"> August 2021</w:t>
      </w:r>
      <w:r w:rsidRPr="009874A3">
        <w:rPr>
          <w:color w:val="444444"/>
          <w:sz w:val="20"/>
          <w:szCs w:val="20"/>
          <w:shd w:val="clear" w:color="auto" w:fill="FFFFFF"/>
        </w:rPr>
        <w:t>. You can reach out anytime to work with an AMEDD recruiter, but the sooner the better.  </w:t>
      </w:r>
    </w:p>
    <w:p w:rsidR="003D0EE8" w:rsidRDefault="003D0EE8" w:rsidP="00675151">
      <w:pPr>
        <w:pStyle w:val="NormalWeb"/>
        <w:spacing w:before="0" w:beforeAutospacing="0" w:after="0" w:afterAutospacing="0"/>
        <w:rPr>
          <w:color w:val="444444"/>
          <w:sz w:val="20"/>
          <w:szCs w:val="20"/>
          <w:shd w:val="clear" w:color="auto" w:fill="FFFFFF"/>
        </w:rPr>
      </w:pPr>
    </w:p>
    <w:p w:rsidR="003D0EE8" w:rsidRDefault="003D0EE8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The AECP Program Management Team at Recruiting Command HQs Health Service Directorate can be reached at:</w:t>
      </w:r>
    </w:p>
    <w:p w:rsidR="003D0EE8" w:rsidRPr="009874A3" w:rsidRDefault="003D0EE8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D0EE8">
        <w:rPr>
          <w:sz w:val="20"/>
          <w:szCs w:val="20"/>
        </w:rPr>
        <w:t xml:space="preserve">USARMY Ft Knox USAREC Mailbox HSD Enlisted Commissioning Program </w:t>
      </w:r>
      <w:hyperlink r:id="rId6" w:history="1">
        <w:r w:rsidRPr="009E60A9">
          <w:rPr>
            <w:rStyle w:val="Hyperlink"/>
            <w:sz w:val="20"/>
            <w:szCs w:val="20"/>
          </w:rPr>
          <w:t>usarmy.knox.usarec.mbx.hsd-enlisted-commissioning-program@mail.mil</w:t>
        </w:r>
      </w:hyperlink>
      <w:r>
        <w:rPr>
          <w:sz w:val="20"/>
          <w:szCs w:val="20"/>
        </w:rPr>
        <w:t xml:space="preserve"> 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rStyle w:val="Strong"/>
          <w:sz w:val="20"/>
          <w:szCs w:val="20"/>
          <w:u w:val="single"/>
        </w:rPr>
        <w:t>AECP I</w:t>
      </w:r>
      <w:r w:rsidR="00B62373" w:rsidRPr="009874A3">
        <w:rPr>
          <w:rStyle w:val="Strong"/>
          <w:sz w:val="20"/>
          <w:szCs w:val="20"/>
          <w:u w:val="single"/>
        </w:rPr>
        <w:t>nformation</w:t>
      </w:r>
      <w:r w:rsidRPr="009874A3">
        <w:rPr>
          <w:rStyle w:val="Strong"/>
          <w:sz w:val="20"/>
          <w:szCs w:val="20"/>
          <w:u w:val="single"/>
        </w:rPr>
        <w:t xml:space="preserve"> &amp; R</w:t>
      </w:r>
      <w:r w:rsidR="00B62373" w:rsidRPr="009874A3">
        <w:rPr>
          <w:rStyle w:val="Strong"/>
          <w:sz w:val="20"/>
          <w:szCs w:val="20"/>
          <w:u w:val="single"/>
        </w:rPr>
        <w:t>equirements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Thank you for your interest in becoming a nurse through the AMEDD Enlisted Commissioning Program (AECP).  AECP allows Regular Army, USAR and ARNG Solders to finish up to 24 months </w:t>
      </w:r>
      <w:r w:rsidR="00AA7F5D">
        <w:rPr>
          <w:sz w:val="20"/>
          <w:szCs w:val="20"/>
        </w:rPr>
        <w:t xml:space="preserve">of </w:t>
      </w:r>
      <w:r w:rsidRPr="009874A3">
        <w:rPr>
          <w:sz w:val="20"/>
          <w:szCs w:val="20"/>
        </w:rPr>
        <w:t xml:space="preserve">nursing school while retaining their rank, grade and military benefits (pay, medical, </w:t>
      </w:r>
      <w:proofErr w:type="spellStart"/>
      <w:r w:rsidRPr="009874A3">
        <w:rPr>
          <w:sz w:val="20"/>
          <w:szCs w:val="20"/>
        </w:rPr>
        <w:t>etc</w:t>
      </w:r>
      <w:proofErr w:type="spellEnd"/>
      <w:r w:rsidRPr="009874A3">
        <w:rPr>
          <w:sz w:val="20"/>
          <w:szCs w:val="20"/>
        </w:rPr>
        <w:t>).  As the Soldier graduates with a Bachelor of Science in Nursing (BSN) and passes the NCLEX, the Soldier reports to the Direct Commissioning Course (DCC) at Fort Sill, OK where they will be commissioned as a 2LT officer in the Nurse Corps. From there, the Soldier reports to Basic Officer Leaders</w:t>
      </w:r>
      <w:r w:rsidR="005F39C4" w:rsidRPr="009874A3">
        <w:rPr>
          <w:sz w:val="20"/>
          <w:szCs w:val="20"/>
        </w:rPr>
        <w:t>hip Course</w:t>
      </w:r>
      <w:r w:rsidR="00AA7F5D">
        <w:rPr>
          <w:sz w:val="20"/>
          <w:szCs w:val="20"/>
        </w:rPr>
        <w:t xml:space="preserve"> (BOLC)</w:t>
      </w:r>
      <w:r w:rsidR="005F39C4" w:rsidRPr="009874A3">
        <w:rPr>
          <w:sz w:val="20"/>
          <w:szCs w:val="20"/>
        </w:rPr>
        <w:t xml:space="preserve"> in San Antonio, TX. </w:t>
      </w:r>
      <w:r w:rsidR="00AA7F5D">
        <w:rPr>
          <w:sz w:val="20"/>
          <w:szCs w:val="20"/>
        </w:rPr>
        <w:t>T</w:t>
      </w:r>
      <w:r w:rsidR="005F39C4" w:rsidRPr="009874A3">
        <w:rPr>
          <w:sz w:val="20"/>
          <w:szCs w:val="20"/>
        </w:rPr>
        <w:t>he Soldier will incur a four year active duty service obligation (ADSO)</w:t>
      </w:r>
      <w:r w:rsidRPr="009874A3">
        <w:rPr>
          <w:sz w:val="20"/>
          <w:szCs w:val="20"/>
        </w:rPr>
        <w:t>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The onus is on the applicant to find a nationally accredited nursing school which meets our specific set of criteria (see below). The Soldier must receive either a conditional or unconditional letter of acceptance into a nursing program. This tends to be the most difficult part.  Below is list of </w:t>
      </w:r>
      <w:r w:rsidR="00AA7F5D">
        <w:rPr>
          <w:sz w:val="20"/>
          <w:szCs w:val="20"/>
        </w:rPr>
        <w:t xml:space="preserve">some </w:t>
      </w:r>
      <w:r w:rsidRPr="009874A3">
        <w:rPr>
          <w:sz w:val="20"/>
          <w:szCs w:val="20"/>
        </w:rPr>
        <w:t xml:space="preserve">universities AECP </w:t>
      </w:r>
      <w:r w:rsidR="00E07DA8" w:rsidRPr="009874A3">
        <w:rPr>
          <w:sz w:val="20"/>
          <w:szCs w:val="20"/>
        </w:rPr>
        <w:t>students have attended</w:t>
      </w:r>
      <w:r w:rsidRPr="009874A3">
        <w:rPr>
          <w:sz w:val="20"/>
          <w:szCs w:val="20"/>
        </w:rPr>
        <w:t>. These schools are not necessarily approved schools as eligibility for schools is constantly changing, but this may be a good starting point as you evaluate options against the AECP school criteria: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Columbus State University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Fayetteville State University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East Carolina University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Georgia Southwestern State University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University of Central Florida 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South Florida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North Florida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North Carolina-Greensboro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Austin </w:t>
      </w:r>
      <w:proofErr w:type="spellStart"/>
      <w:r w:rsidRPr="009874A3">
        <w:rPr>
          <w:sz w:val="20"/>
          <w:szCs w:val="20"/>
        </w:rPr>
        <w:t>Peay</w:t>
      </w:r>
      <w:proofErr w:type="spellEnd"/>
      <w:r w:rsidRPr="009874A3">
        <w:rPr>
          <w:sz w:val="20"/>
          <w:szCs w:val="20"/>
        </w:rPr>
        <w:t xml:space="preserve"> State University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Alabama, Huntsville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Alabama, Birmingham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Texas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Kansas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Northwestern State University, Shreveport, LA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Colorado State University-Pueblo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University of Washington School of Nursing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Stony Brook University, New York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Salisbury University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72EA1" w:rsidRPr="009874A3" w:rsidRDefault="00E72EA1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72EA1" w:rsidRDefault="00E72EA1" w:rsidP="00675151">
      <w:pPr>
        <w:pStyle w:val="NormalWeb"/>
        <w:spacing w:before="0" w:beforeAutospacing="0" w:after="0" w:afterAutospacing="0"/>
        <w:rPr>
          <w:rStyle w:val="Strong"/>
          <w:rFonts w:eastAsiaTheme="minorEastAsia"/>
          <w:sz w:val="20"/>
          <w:szCs w:val="20"/>
          <w:u w:val="single"/>
        </w:rPr>
      </w:pPr>
      <w:r w:rsidRPr="009874A3">
        <w:rPr>
          <w:rStyle w:val="Strong"/>
          <w:rFonts w:eastAsiaTheme="minorEastAsia"/>
          <w:sz w:val="20"/>
          <w:szCs w:val="20"/>
          <w:u w:val="single"/>
        </w:rPr>
        <w:t>To get prepared for the Bachelor of Science in Nursing (BSN) program</w:t>
      </w:r>
    </w:p>
    <w:p w:rsidR="00A00400" w:rsidRPr="009874A3" w:rsidRDefault="00A00400" w:rsidP="00675151">
      <w:pPr>
        <w:pStyle w:val="NormalWeb"/>
        <w:spacing w:before="0" w:beforeAutospacing="0" w:after="0" w:afterAutospacing="0"/>
        <w:rPr>
          <w:rStyle w:val="Strong"/>
          <w:sz w:val="20"/>
          <w:szCs w:val="20"/>
          <w:u w:val="single"/>
        </w:rPr>
      </w:pPr>
    </w:p>
    <w:p w:rsidR="00D72DB5" w:rsidRPr="009874A3" w:rsidRDefault="009874A3" w:rsidP="00DB2927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r w:rsidRPr="009874A3">
        <w:rPr>
          <w:bCs/>
          <w:sz w:val="20"/>
          <w:szCs w:val="20"/>
        </w:rPr>
        <w:t>Identify Pre-Requisites</w:t>
      </w:r>
      <w:r w:rsidR="00A00400">
        <w:rPr>
          <w:bCs/>
          <w:sz w:val="20"/>
          <w:szCs w:val="20"/>
        </w:rPr>
        <w:t xml:space="preserve"> (Pre-</w:t>
      </w:r>
      <w:proofErr w:type="spellStart"/>
      <w:r w:rsidR="00A00400">
        <w:rPr>
          <w:bCs/>
          <w:sz w:val="20"/>
          <w:szCs w:val="20"/>
        </w:rPr>
        <w:t>Reqs</w:t>
      </w:r>
      <w:proofErr w:type="spellEnd"/>
      <w:r w:rsidR="00A00400">
        <w:rPr>
          <w:bCs/>
          <w:sz w:val="20"/>
          <w:szCs w:val="20"/>
        </w:rPr>
        <w:t>)</w:t>
      </w:r>
      <w:r w:rsidRPr="009874A3">
        <w:rPr>
          <w:bCs/>
          <w:sz w:val="20"/>
          <w:szCs w:val="20"/>
        </w:rPr>
        <w:t xml:space="preserve"> and Courses Needed for admission</w:t>
      </w:r>
    </w:p>
    <w:p w:rsidR="00675151" w:rsidRDefault="00675151" w:rsidP="00DB2927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(1) </w:t>
      </w:r>
      <w:r w:rsidR="009874A3" w:rsidRPr="009874A3">
        <w:rPr>
          <w:sz w:val="20"/>
          <w:szCs w:val="20"/>
        </w:rPr>
        <w:t xml:space="preserve">Have your transcripts evaluated by an academic advisor at the </w:t>
      </w:r>
      <w:r w:rsidR="001863D0">
        <w:rPr>
          <w:sz w:val="20"/>
          <w:szCs w:val="20"/>
        </w:rPr>
        <w:t xml:space="preserve">intended </w:t>
      </w:r>
      <w:r w:rsidR="009874A3" w:rsidRPr="009874A3">
        <w:rPr>
          <w:sz w:val="20"/>
          <w:szCs w:val="20"/>
        </w:rPr>
        <w:t>BSN program to identify what pre-</w:t>
      </w:r>
      <w:proofErr w:type="spellStart"/>
      <w:r w:rsidR="009874A3" w:rsidRPr="009874A3">
        <w:rPr>
          <w:sz w:val="20"/>
          <w:szCs w:val="20"/>
        </w:rPr>
        <w:t>reqs</w:t>
      </w:r>
      <w:proofErr w:type="spellEnd"/>
      <w:r w:rsidR="009874A3" w:rsidRPr="009874A3">
        <w:rPr>
          <w:sz w:val="20"/>
          <w:szCs w:val="20"/>
        </w:rPr>
        <w:t xml:space="preserve"> are needed</w:t>
      </w:r>
    </w:p>
    <w:p w:rsidR="00D72DB5" w:rsidRPr="009874A3" w:rsidRDefault="00675151" w:rsidP="00DB2927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9874A3" w:rsidRPr="009874A3">
        <w:rPr>
          <w:sz w:val="20"/>
          <w:szCs w:val="20"/>
        </w:rPr>
        <w:t>Identify a school to take the pre-</w:t>
      </w:r>
      <w:proofErr w:type="spellStart"/>
      <w:r w:rsidR="009874A3" w:rsidRPr="009874A3">
        <w:rPr>
          <w:sz w:val="20"/>
          <w:szCs w:val="20"/>
        </w:rPr>
        <w:t>reqs</w:t>
      </w:r>
      <w:proofErr w:type="spellEnd"/>
      <w:r w:rsidR="009874A3" w:rsidRPr="009874A3">
        <w:rPr>
          <w:sz w:val="20"/>
          <w:szCs w:val="20"/>
        </w:rPr>
        <w:t xml:space="preserve"> and have that academic advisor verify that the intended program will accept those courses for transfer credit</w:t>
      </w:r>
    </w:p>
    <w:p w:rsidR="00D72DB5" w:rsidRPr="00C50F4D" w:rsidRDefault="009874A3" w:rsidP="00DB2927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</w:rPr>
      </w:pPr>
      <w:bookmarkStart w:id="0" w:name="_GoBack"/>
      <w:r w:rsidRPr="00C50F4D">
        <w:rPr>
          <w:bCs/>
          <w:sz w:val="20"/>
          <w:szCs w:val="20"/>
        </w:rPr>
        <w:t xml:space="preserve">Receive a </w:t>
      </w:r>
      <w:r w:rsidRPr="00C50F4D">
        <w:rPr>
          <w:b/>
          <w:bCs/>
          <w:sz w:val="20"/>
          <w:szCs w:val="20"/>
        </w:rPr>
        <w:t>Tuition Assistance (TA) Memo</w:t>
      </w:r>
    </w:p>
    <w:p w:rsidR="00675151" w:rsidRPr="00C50F4D" w:rsidRDefault="00675151" w:rsidP="00DB2927">
      <w:pPr>
        <w:pStyle w:val="NormalWeb"/>
        <w:spacing w:before="0" w:beforeAutospacing="0" w:after="0" w:afterAutospacing="0"/>
        <w:ind w:firstLine="360"/>
        <w:rPr>
          <w:sz w:val="20"/>
          <w:szCs w:val="20"/>
        </w:rPr>
      </w:pPr>
      <w:r w:rsidRPr="00C50F4D">
        <w:rPr>
          <w:sz w:val="20"/>
          <w:szCs w:val="20"/>
        </w:rPr>
        <w:t xml:space="preserve">(1) </w:t>
      </w:r>
      <w:r w:rsidR="001863D0" w:rsidRPr="00C50F4D">
        <w:rPr>
          <w:sz w:val="20"/>
          <w:szCs w:val="20"/>
        </w:rPr>
        <w:t>Once you have the above</w:t>
      </w:r>
      <w:r w:rsidR="009874A3" w:rsidRPr="00C50F4D">
        <w:rPr>
          <w:sz w:val="20"/>
          <w:szCs w:val="20"/>
        </w:rPr>
        <w:t xml:space="preserve"> accomplished, then send us (the </w:t>
      </w:r>
      <w:hyperlink r:id="rId7" w:history="1">
        <w:r w:rsidR="009874A3" w:rsidRPr="00C50F4D">
          <w:rPr>
            <w:rStyle w:val="Hyperlink"/>
            <w:sz w:val="20"/>
            <w:szCs w:val="20"/>
          </w:rPr>
          <w:t>AECP Program Managers</w:t>
        </w:r>
      </w:hyperlink>
      <w:r w:rsidR="009874A3" w:rsidRPr="00C50F4D">
        <w:rPr>
          <w:sz w:val="20"/>
          <w:szCs w:val="20"/>
        </w:rPr>
        <w:t xml:space="preserve">) </w:t>
      </w:r>
      <w:r w:rsidR="001863D0" w:rsidRPr="00C50F4D">
        <w:rPr>
          <w:sz w:val="20"/>
          <w:szCs w:val="20"/>
        </w:rPr>
        <w:t>all of the</w:t>
      </w:r>
      <w:r w:rsidR="009874A3" w:rsidRPr="00C50F4D">
        <w:rPr>
          <w:sz w:val="20"/>
          <w:szCs w:val="20"/>
        </w:rPr>
        <w:t xml:space="preserve"> documentation</w:t>
      </w:r>
      <w:r w:rsidR="001863D0" w:rsidRPr="00C50F4D">
        <w:rPr>
          <w:sz w:val="20"/>
          <w:szCs w:val="20"/>
        </w:rPr>
        <w:t>/correspondence from the nursing program academic advisor so we can validate the courses for your tuition assistance memo.</w:t>
      </w:r>
      <w:r w:rsidR="009874A3" w:rsidRPr="00C50F4D">
        <w:rPr>
          <w:sz w:val="20"/>
          <w:szCs w:val="20"/>
        </w:rPr>
        <w:t xml:space="preserve"> </w:t>
      </w:r>
      <w:r w:rsidR="001863D0" w:rsidRPr="00C50F4D">
        <w:rPr>
          <w:sz w:val="20"/>
          <w:szCs w:val="20"/>
        </w:rPr>
        <w:t>Make sure the following is included with your correspondence to us</w:t>
      </w:r>
      <w:r w:rsidR="009874A3" w:rsidRPr="00C50F4D">
        <w:rPr>
          <w:sz w:val="20"/>
          <w:szCs w:val="20"/>
        </w:rPr>
        <w:t>:</w:t>
      </w:r>
    </w:p>
    <w:p w:rsidR="00675151" w:rsidRPr="00C50F4D" w:rsidRDefault="00675151" w:rsidP="00DB2927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C50F4D">
        <w:rPr>
          <w:sz w:val="20"/>
          <w:szCs w:val="20"/>
        </w:rPr>
        <w:t xml:space="preserve">(a) </w:t>
      </w:r>
      <w:r w:rsidR="009874A3" w:rsidRPr="00C50F4D">
        <w:rPr>
          <w:sz w:val="20"/>
          <w:szCs w:val="20"/>
        </w:rPr>
        <w:t>The name of the nursing program to which you are planning to apply</w:t>
      </w:r>
    </w:p>
    <w:p w:rsidR="00C50F4D" w:rsidRPr="00C50F4D" w:rsidRDefault="00675151" w:rsidP="00C50F4D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C50F4D">
        <w:rPr>
          <w:sz w:val="20"/>
          <w:szCs w:val="20"/>
        </w:rPr>
        <w:t xml:space="preserve">(b) </w:t>
      </w:r>
      <w:r w:rsidR="009874A3" w:rsidRPr="00C50F4D">
        <w:rPr>
          <w:sz w:val="20"/>
          <w:szCs w:val="20"/>
        </w:rPr>
        <w:t>The name of the school you will be attending for the prerequisites with the name of each prerequisite class with the corresponding credits for each class (Example:  BIO 101 Introduction to Bi</w:t>
      </w:r>
      <w:r w:rsidR="001863D0" w:rsidRPr="00C50F4D">
        <w:rPr>
          <w:sz w:val="20"/>
          <w:szCs w:val="20"/>
        </w:rPr>
        <w:t>ology with Lab (4 credit hours) and that this course will qualify for transfer credit to the intended nursing program.</w:t>
      </w:r>
      <w:r w:rsidR="009874A3" w:rsidRPr="00C50F4D">
        <w:rPr>
          <w:sz w:val="20"/>
          <w:szCs w:val="20"/>
        </w:rPr>
        <w:t xml:space="preserve"> Make sure you state if the class has a lab or not. </w:t>
      </w:r>
    </w:p>
    <w:p w:rsidR="00C50F4D" w:rsidRPr="00C50F4D" w:rsidRDefault="00C50F4D" w:rsidP="00C50F4D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C50F4D">
        <w:rPr>
          <w:color w:val="000000"/>
          <w:sz w:val="20"/>
          <w:szCs w:val="20"/>
        </w:rPr>
        <w:t>c</w:t>
      </w:r>
      <w:r w:rsidRPr="00C50F4D">
        <w:rPr>
          <w:color w:val="000000"/>
          <w:sz w:val="20"/>
          <w:szCs w:val="20"/>
        </w:rPr>
        <w:t>) Send us the nursing school documentation requiring the prerequisites and the school you will take your prerequisites with.</w:t>
      </w:r>
    </w:p>
    <w:p w:rsidR="00C50F4D" w:rsidRPr="00C50F4D" w:rsidRDefault="00C50F4D" w:rsidP="00C50F4D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C50F4D">
        <w:rPr>
          <w:color w:val="000000"/>
          <w:sz w:val="20"/>
          <w:szCs w:val="20"/>
        </w:rPr>
        <w:t>d</w:t>
      </w:r>
      <w:r w:rsidRPr="00C50F4D">
        <w:rPr>
          <w:color w:val="000000"/>
          <w:sz w:val="20"/>
          <w:szCs w:val="20"/>
        </w:rPr>
        <w:t xml:space="preserve">) Confirmation from the academic advisors from both the BSN program and the school where the pre-requisites will be taken that the credits will transfer for acceptance into the program once </w:t>
      </w:r>
      <w:r w:rsidRPr="00C50F4D">
        <w:rPr>
          <w:color w:val="000000"/>
          <w:sz w:val="20"/>
          <w:szCs w:val="20"/>
        </w:rPr>
        <w:t>completed</w:t>
      </w:r>
      <w:r w:rsidRPr="00C50F4D">
        <w:rPr>
          <w:color w:val="000000"/>
          <w:sz w:val="20"/>
          <w:szCs w:val="20"/>
        </w:rPr>
        <w:t>.</w:t>
      </w:r>
    </w:p>
    <w:p w:rsidR="00D72DB5" w:rsidRPr="00C50F4D" w:rsidRDefault="00C50F4D" w:rsidP="00DB2927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C50F4D">
        <w:rPr>
          <w:sz w:val="20"/>
          <w:szCs w:val="20"/>
        </w:rPr>
        <w:t>(e</w:t>
      </w:r>
      <w:r w:rsidR="00675151" w:rsidRPr="00C50F4D">
        <w:rPr>
          <w:sz w:val="20"/>
          <w:szCs w:val="20"/>
        </w:rPr>
        <w:t xml:space="preserve">) </w:t>
      </w:r>
      <w:r w:rsidR="009874A3" w:rsidRPr="00C50F4D">
        <w:rPr>
          <w:sz w:val="20"/>
          <w:szCs w:val="20"/>
        </w:rPr>
        <w:t xml:space="preserve">We will verify and create the </w:t>
      </w:r>
      <w:r w:rsidR="001863D0" w:rsidRPr="00C50F4D">
        <w:rPr>
          <w:sz w:val="20"/>
          <w:szCs w:val="20"/>
        </w:rPr>
        <w:t>TA Memo for you</w:t>
      </w:r>
      <w:r w:rsidR="009874A3" w:rsidRPr="00C50F4D">
        <w:rPr>
          <w:sz w:val="20"/>
          <w:szCs w:val="20"/>
        </w:rPr>
        <w:t xml:space="preserve"> to take to your education center</w:t>
      </w:r>
      <w:r w:rsidR="001863D0" w:rsidRPr="00C50F4D">
        <w:rPr>
          <w:sz w:val="20"/>
          <w:szCs w:val="20"/>
        </w:rPr>
        <w:t xml:space="preserve"> counselor.</w:t>
      </w:r>
    </w:p>
    <w:p w:rsidR="001863D0" w:rsidRPr="00C50F4D" w:rsidRDefault="00C50F4D" w:rsidP="00DB2927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C50F4D">
        <w:rPr>
          <w:sz w:val="20"/>
          <w:szCs w:val="20"/>
        </w:rPr>
        <w:t>(f</w:t>
      </w:r>
      <w:r w:rsidR="001863D0" w:rsidRPr="00C50F4D">
        <w:rPr>
          <w:sz w:val="20"/>
          <w:szCs w:val="20"/>
        </w:rPr>
        <w:t>) Follow these steps for each nursing school to which you plan to apply.</w:t>
      </w:r>
    </w:p>
    <w:bookmarkEnd w:id="0"/>
    <w:p w:rsidR="00DB2927" w:rsidRDefault="00DB2927" w:rsidP="00675151">
      <w:pPr>
        <w:pStyle w:val="NormalWeb"/>
        <w:spacing w:before="0" w:beforeAutospacing="0" w:after="0" w:afterAutospacing="0"/>
        <w:rPr>
          <w:rStyle w:val="Strong"/>
          <w:rFonts w:eastAsiaTheme="minorEastAsia"/>
          <w:sz w:val="20"/>
          <w:szCs w:val="20"/>
          <w:u w:val="single"/>
        </w:rPr>
      </w:pPr>
    </w:p>
    <w:p w:rsidR="00E72EA1" w:rsidRPr="009874A3" w:rsidRDefault="00E72EA1" w:rsidP="00675151">
      <w:pPr>
        <w:pStyle w:val="NormalWeb"/>
        <w:spacing w:before="0" w:beforeAutospacing="0" w:after="0" w:afterAutospacing="0"/>
        <w:rPr>
          <w:rStyle w:val="Strong"/>
          <w:rFonts w:eastAsiaTheme="minorEastAsia"/>
          <w:sz w:val="20"/>
          <w:szCs w:val="20"/>
          <w:u w:val="single"/>
        </w:rPr>
      </w:pPr>
      <w:r w:rsidRPr="009874A3">
        <w:rPr>
          <w:rStyle w:val="Strong"/>
          <w:rFonts w:eastAsiaTheme="minorEastAsia"/>
          <w:sz w:val="20"/>
          <w:szCs w:val="20"/>
          <w:u w:val="single"/>
        </w:rPr>
        <w:t>BSN Program Eligibility</w:t>
      </w:r>
    </w:p>
    <w:p w:rsidR="00E72EA1" w:rsidRPr="009874A3" w:rsidRDefault="00E72EA1" w:rsidP="00675151">
      <w:pPr>
        <w:pStyle w:val="NormalWeb"/>
        <w:spacing w:before="0" w:beforeAutospacing="0" w:after="0" w:afterAutospacing="0"/>
        <w:rPr>
          <w:rStyle w:val="Strong"/>
          <w:sz w:val="20"/>
          <w:szCs w:val="20"/>
          <w:u w:val="single"/>
        </w:rPr>
      </w:pPr>
    </w:p>
    <w:p w:rsidR="0074673E" w:rsidRPr="009874A3" w:rsidRDefault="006C4631" w:rsidP="00675151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The institution must not charge the Army more than </w:t>
      </w:r>
      <w:r w:rsidR="0074673E" w:rsidRPr="009874A3">
        <w:rPr>
          <w:sz w:val="20"/>
          <w:szCs w:val="20"/>
        </w:rPr>
        <w:t xml:space="preserve">$15,000 per academic year.  Selectees must be enrolled as in-state resident and must only take upper level/junior and senior coursework in full time student status.  Prerequisite courses will not be authorized in conjunction with active participation in AECP.  </w:t>
      </w:r>
    </w:p>
    <w:p w:rsidR="0074673E" w:rsidRPr="009874A3" w:rsidRDefault="0074673E" w:rsidP="00675151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The nursing school must be accredited through either ACEN, CCNE, or NLN. You can find this on the school's website or the ACEN, CCNE, or NLN websites.</w:t>
      </w:r>
      <w:r w:rsidR="00FC4D5E">
        <w:rPr>
          <w:sz w:val="20"/>
          <w:szCs w:val="20"/>
        </w:rPr>
        <w:t xml:space="preserve"> Please make sure that the accreditation dates is through your intended graduation date. </w:t>
      </w:r>
    </w:p>
    <w:p w:rsidR="009918AB" w:rsidRPr="009874A3" w:rsidRDefault="0074673E" w:rsidP="00675151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The nursing school must have a NCLEX first time pass rate of 90% or higher within the last 3 years. You will find this on the school's website.</w:t>
      </w:r>
    </w:p>
    <w:p w:rsidR="00D72DB5" w:rsidRPr="009874A3" w:rsidRDefault="009874A3" w:rsidP="00675151">
      <w:pPr>
        <w:pStyle w:val="NormalWeb"/>
        <w:numPr>
          <w:ilvl w:val="0"/>
          <w:numId w:val="13"/>
        </w:numPr>
        <w:spacing w:before="0" w:after="0"/>
        <w:rPr>
          <w:sz w:val="20"/>
          <w:szCs w:val="20"/>
        </w:rPr>
      </w:pPr>
      <w:r w:rsidRPr="009874A3">
        <w:rPr>
          <w:b/>
          <w:bCs/>
          <w:sz w:val="20"/>
          <w:szCs w:val="20"/>
        </w:rPr>
        <w:t>Maximum</w:t>
      </w:r>
      <w:r w:rsidRPr="009874A3">
        <w:rPr>
          <w:sz w:val="20"/>
          <w:szCs w:val="20"/>
        </w:rPr>
        <w:t xml:space="preserve"> of 2 online courses allowed in a degree completion program.  Online classes within the nursing program must not be a laboratory class or clinical class</w:t>
      </w:r>
    </w:p>
    <w:p w:rsidR="00D72DB5" w:rsidRPr="009874A3" w:rsidRDefault="009874A3" w:rsidP="00675151">
      <w:pPr>
        <w:pStyle w:val="NormalWeb"/>
        <w:numPr>
          <w:ilvl w:val="0"/>
          <w:numId w:val="13"/>
        </w:numPr>
        <w:spacing w:before="0" w:after="0"/>
        <w:rPr>
          <w:sz w:val="20"/>
          <w:szCs w:val="20"/>
        </w:rPr>
      </w:pPr>
      <w:r w:rsidRPr="009874A3">
        <w:rPr>
          <w:sz w:val="20"/>
          <w:szCs w:val="20"/>
        </w:rPr>
        <w:t>All classes must be taught in English</w:t>
      </w:r>
    </w:p>
    <w:p w:rsidR="009918AB" w:rsidRPr="009874A3" w:rsidRDefault="009918AB" w:rsidP="00675151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Program must be completed within 24 months.  Accelerated programs are authorized</w:t>
      </w:r>
    </w:p>
    <w:p w:rsidR="00B62373" w:rsidRPr="009874A3" w:rsidRDefault="00B62373" w:rsidP="00675151">
      <w:pPr>
        <w:pStyle w:val="NormalWeb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The nursing school must be within at least 100 miles of a Military Treatment Facility (MTF) (any branch of service). Visit </w:t>
      </w:r>
      <w:hyperlink r:id="rId8" w:history="1">
        <w:r w:rsidRPr="009874A3">
          <w:rPr>
            <w:rStyle w:val="Hyperlink"/>
            <w:sz w:val="20"/>
            <w:szCs w:val="20"/>
          </w:rPr>
          <w:t>https://www.tricare.mil/</w:t>
        </w:r>
      </w:hyperlink>
      <w:r w:rsidRPr="009874A3">
        <w:rPr>
          <w:sz w:val="20"/>
          <w:szCs w:val="20"/>
        </w:rPr>
        <w:t xml:space="preserve"> to help find locations. </w:t>
      </w:r>
    </w:p>
    <w:p w:rsidR="00B62373" w:rsidRPr="009874A3" w:rsidRDefault="00B62373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4673E" w:rsidRPr="009874A3" w:rsidRDefault="00B62373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rStyle w:val="Strong"/>
          <w:sz w:val="20"/>
          <w:szCs w:val="20"/>
          <w:u w:val="single"/>
        </w:rPr>
        <w:t>Applicant Eligibility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a. Must meet general eligibility requirements in accordance with (IAW) </w:t>
      </w:r>
      <w:r w:rsidR="00FC4D5E">
        <w:rPr>
          <w:sz w:val="20"/>
          <w:szCs w:val="20"/>
        </w:rPr>
        <w:t xml:space="preserve">AR 600-20, </w:t>
      </w:r>
      <w:r w:rsidRPr="009874A3">
        <w:rPr>
          <w:sz w:val="20"/>
          <w:szCs w:val="20"/>
        </w:rPr>
        <w:t>AR 601-100, AR 40-501</w:t>
      </w:r>
      <w:r w:rsidR="0058668A">
        <w:rPr>
          <w:sz w:val="20"/>
          <w:szCs w:val="20"/>
        </w:rPr>
        <w:t xml:space="preserve"> Ch. 2</w:t>
      </w:r>
      <w:r w:rsidRPr="009874A3">
        <w:rPr>
          <w:sz w:val="20"/>
          <w:szCs w:val="20"/>
        </w:rPr>
        <w:t>, DODI 6130.03, DODI 6000.13, AR 614-200, AR 635-200, AR 60</w:t>
      </w:r>
      <w:r w:rsidR="00FC4D5E">
        <w:rPr>
          <w:sz w:val="20"/>
          <w:szCs w:val="20"/>
        </w:rPr>
        <w:t xml:space="preserve">0-9, AR 600-210, UR 601-37, </w:t>
      </w:r>
      <w:r w:rsidRPr="009874A3">
        <w:rPr>
          <w:sz w:val="20"/>
          <w:szCs w:val="20"/>
        </w:rPr>
        <w:t>AR 351-3</w:t>
      </w:r>
      <w:r w:rsidR="00FC4D5E">
        <w:rPr>
          <w:sz w:val="20"/>
          <w:szCs w:val="20"/>
        </w:rPr>
        <w:t xml:space="preserve"> and AR 350-1</w:t>
      </w:r>
      <w:r w:rsidRPr="009874A3">
        <w:rPr>
          <w:sz w:val="20"/>
          <w:szCs w:val="20"/>
        </w:rPr>
        <w:t>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CE128C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b. </w:t>
      </w:r>
      <w:r w:rsidR="00CE128C" w:rsidRPr="009874A3">
        <w:rPr>
          <w:sz w:val="20"/>
          <w:szCs w:val="20"/>
        </w:rPr>
        <w:t xml:space="preserve">Soldiers must be MOS qualified, </w:t>
      </w:r>
      <w:r w:rsidR="00FC4D5E">
        <w:rPr>
          <w:sz w:val="20"/>
          <w:szCs w:val="20"/>
        </w:rPr>
        <w:t xml:space="preserve">have </w:t>
      </w:r>
      <w:r w:rsidR="00CE128C" w:rsidRPr="009874A3">
        <w:rPr>
          <w:sz w:val="20"/>
          <w:szCs w:val="20"/>
        </w:rPr>
        <w:t>Basic Leadership Course (BLC) complete</w:t>
      </w:r>
      <w:r w:rsidR="00FC4D5E">
        <w:rPr>
          <w:sz w:val="20"/>
          <w:szCs w:val="20"/>
        </w:rPr>
        <w:t>d</w:t>
      </w:r>
      <w:r w:rsidR="00CE128C" w:rsidRPr="009874A3">
        <w:rPr>
          <w:sz w:val="20"/>
          <w:szCs w:val="20"/>
        </w:rPr>
        <w:t xml:space="preserve">, have at least 24 months and no more than 168 months </w:t>
      </w:r>
      <w:r w:rsidR="003724B2">
        <w:rPr>
          <w:sz w:val="20"/>
          <w:szCs w:val="20"/>
        </w:rPr>
        <w:t xml:space="preserve">of </w:t>
      </w:r>
      <w:r w:rsidR="00CE128C" w:rsidRPr="009874A3">
        <w:rPr>
          <w:sz w:val="20"/>
          <w:szCs w:val="20"/>
        </w:rPr>
        <w:t>active duty federal military service, and be an E4 or above by the time of application deadline. A waiver for time-in-service may be conside</w:t>
      </w:r>
      <w:r w:rsidR="003724B2">
        <w:rPr>
          <w:sz w:val="20"/>
          <w:szCs w:val="20"/>
        </w:rPr>
        <w:t>red on an individual basis. A</w:t>
      </w:r>
      <w:r w:rsidR="003C6D70">
        <w:rPr>
          <w:sz w:val="20"/>
          <w:szCs w:val="20"/>
        </w:rPr>
        <w:t>pproval</w:t>
      </w:r>
      <w:r w:rsidR="00CE128C" w:rsidRPr="009874A3">
        <w:rPr>
          <w:sz w:val="20"/>
          <w:szCs w:val="20"/>
        </w:rPr>
        <w:t xml:space="preserve"> </w:t>
      </w:r>
      <w:r w:rsidR="003724B2">
        <w:rPr>
          <w:sz w:val="20"/>
          <w:szCs w:val="20"/>
        </w:rPr>
        <w:t>is from</w:t>
      </w:r>
      <w:r w:rsidR="00CE128C" w:rsidRPr="009874A3">
        <w:rPr>
          <w:sz w:val="20"/>
          <w:szCs w:val="20"/>
        </w:rPr>
        <w:t xml:space="preserve"> the </w:t>
      </w:r>
      <w:r w:rsidR="00F3610F" w:rsidRPr="009874A3">
        <w:rPr>
          <w:sz w:val="20"/>
          <w:szCs w:val="20"/>
        </w:rPr>
        <w:t>Army Nurse Corps Specific Branch Proponent O</w:t>
      </w:r>
      <w:r w:rsidR="00F3610F">
        <w:rPr>
          <w:sz w:val="20"/>
          <w:szCs w:val="20"/>
        </w:rPr>
        <w:t>ffice (AN-CSBPO)</w:t>
      </w:r>
      <w:r w:rsidR="00CE128C" w:rsidRPr="009874A3">
        <w:rPr>
          <w:sz w:val="20"/>
          <w:szCs w:val="20"/>
        </w:rPr>
        <w:t>.</w:t>
      </w:r>
      <w:r w:rsidR="005355FC" w:rsidRPr="005355FC">
        <w:rPr>
          <w:sz w:val="20"/>
          <w:szCs w:val="20"/>
        </w:rPr>
        <w:t xml:space="preserve"> </w:t>
      </w:r>
      <w:r w:rsidR="005355FC">
        <w:rPr>
          <w:sz w:val="20"/>
          <w:szCs w:val="20"/>
        </w:rPr>
        <w:t xml:space="preserve">Soldiers will </w:t>
      </w:r>
      <w:r w:rsidR="005355FC" w:rsidRPr="009874A3">
        <w:rPr>
          <w:sz w:val="20"/>
          <w:szCs w:val="20"/>
        </w:rPr>
        <w:t xml:space="preserve">incur a </w:t>
      </w:r>
      <w:r w:rsidR="005355FC">
        <w:rPr>
          <w:sz w:val="20"/>
          <w:szCs w:val="20"/>
        </w:rPr>
        <w:t>6 year</w:t>
      </w:r>
      <w:r w:rsidR="005355FC" w:rsidRPr="009874A3">
        <w:rPr>
          <w:sz w:val="20"/>
          <w:szCs w:val="20"/>
        </w:rPr>
        <w:t xml:space="preserve"> active enlistment contract</w:t>
      </w:r>
      <w:r w:rsidR="005355FC">
        <w:rPr>
          <w:sz w:val="20"/>
          <w:szCs w:val="20"/>
        </w:rPr>
        <w:t xml:space="preserve"> beginning from the BSN program start date</w:t>
      </w:r>
      <w:r w:rsidR="005355FC" w:rsidRPr="009874A3">
        <w:rPr>
          <w:sz w:val="20"/>
          <w:szCs w:val="20"/>
        </w:rPr>
        <w:t>.</w:t>
      </w:r>
    </w:p>
    <w:p w:rsidR="00CE128C" w:rsidRPr="009874A3" w:rsidRDefault="00CE128C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CE128C" w:rsidRPr="009874A3" w:rsidRDefault="00CE128C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c. An approved conditional release (due by application deadline):</w:t>
      </w:r>
    </w:p>
    <w:p w:rsidR="005F4162" w:rsidRDefault="00675151" w:rsidP="00675151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CE128C" w:rsidRPr="009874A3">
        <w:rPr>
          <w:sz w:val="20"/>
          <w:szCs w:val="20"/>
        </w:rPr>
        <w:t xml:space="preserve">Regular Army: </w:t>
      </w:r>
      <w:r w:rsidR="00700078" w:rsidRPr="009874A3">
        <w:rPr>
          <w:sz w:val="20"/>
          <w:szCs w:val="20"/>
        </w:rPr>
        <w:t xml:space="preserve">a DA Form 4187 </w:t>
      </w:r>
      <w:r w:rsidR="00CE128C" w:rsidRPr="009874A3">
        <w:rPr>
          <w:sz w:val="20"/>
          <w:szCs w:val="20"/>
        </w:rPr>
        <w:t>from</w:t>
      </w:r>
      <w:r w:rsidR="00700078" w:rsidRPr="009874A3">
        <w:rPr>
          <w:sz w:val="20"/>
          <w:szCs w:val="20"/>
        </w:rPr>
        <w:t xml:space="preserve"> </w:t>
      </w:r>
      <w:r w:rsidR="0074673E" w:rsidRPr="009874A3">
        <w:rPr>
          <w:sz w:val="20"/>
          <w:szCs w:val="20"/>
        </w:rPr>
        <w:t>the branch manager at US Army Human Resources (</w:t>
      </w:r>
      <w:r w:rsidR="005F4162">
        <w:rPr>
          <w:sz w:val="20"/>
          <w:szCs w:val="20"/>
        </w:rPr>
        <w:t>HRC) Command</w:t>
      </w:r>
      <w:r w:rsidR="00286D0A">
        <w:rPr>
          <w:sz w:val="20"/>
          <w:szCs w:val="20"/>
        </w:rPr>
        <w:t>.</w:t>
      </w:r>
    </w:p>
    <w:p w:rsidR="0074673E" w:rsidRPr="005F4162" w:rsidRDefault="00675151" w:rsidP="00675151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CE128C" w:rsidRPr="005F4162">
        <w:rPr>
          <w:sz w:val="20"/>
          <w:szCs w:val="20"/>
        </w:rPr>
        <w:t>USAR/ARNG: a DD Form 368 approved from the chain-of-command in accordance with USAR/ARNG policies and delegation of authority</w:t>
      </w:r>
      <w:r w:rsidR="00D9754A" w:rsidRPr="005F4162">
        <w:rPr>
          <w:sz w:val="20"/>
          <w:szCs w:val="20"/>
        </w:rPr>
        <w:t xml:space="preserve"> (usually at least the first General Officer in the </w:t>
      </w:r>
      <w:proofErr w:type="spellStart"/>
      <w:r w:rsidR="00D9754A" w:rsidRPr="005F4162">
        <w:rPr>
          <w:sz w:val="20"/>
          <w:szCs w:val="20"/>
        </w:rPr>
        <w:t>CoC</w:t>
      </w:r>
      <w:proofErr w:type="spellEnd"/>
      <w:r w:rsidR="00D9754A" w:rsidRPr="005F4162">
        <w:rPr>
          <w:sz w:val="20"/>
          <w:szCs w:val="20"/>
        </w:rPr>
        <w:t>)</w:t>
      </w:r>
      <w:r w:rsidR="00286D0A">
        <w:rPr>
          <w:sz w:val="20"/>
          <w:szCs w:val="20"/>
        </w:rPr>
        <w:t>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CE128C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d. M</w:t>
      </w:r>
      <w:r w:rsidR="0074673E" w:rsidRPr="009874A3">
        <w:rPr>
          <w:sz w:val="20"/>
          <w:szCs w:val="20"/>
        </w:rPr>
        <w:t xml:space="preserve">inimum GPA of 3.00 as calculated from all college level courses of all transcripts submitted from all universities ever attended.  A waiver is considered on an individual basis for Soldiers who have a cumulative GPA lower than </w:t>
      </w:r>
      <w:r w:rsidR="0074673E" w:rsidRPr="009874A3">
        <w:rPr>
          <w:sz w:val="20"/>
          <w:szCs w:val="20"/>
        </w:rPr>
        <w:lastRenderedPageBreak/>
        <w:t xml:space="preserve">3.00 if their Science GPA is at least a 3.50 or greater in the last 5 years.  Waivers </w:t>
      </w:r>
      <w:r w:rsidRPr="009874A3">
        <w:rPr>
          <w:sz w:val="20"/>
          <w:szCs w:val="20"/>
        </w:rPr>
        <w:t>for GPA are</w:t>
      </w:r>
      <w:r w:rsidR="0074673E" w:rsidRPr="009874A3">
        <w:rPr>
          <w:sz w:val="20"/>
          <w:szCs w:val="20"/>
        </w:rPr>
        <w:t xml:space="preserve"> routed through the</w:t>
      </w:r>
      <w:r w:rsidR="00F3610F">
        <w:rPr>
          <w:sz w:val="20"/>
          <w:szCs w:val="20"/>
        </w:rPr>
        <w:t xml:space="preserve"> </w:t>
      </w:r>
      <w:r w:rsidR="00F3610F" w:rsidRPr="009874A3">
        <w:rPr>
          <w:sz w:val="20"/>
          <w:szCs w:val="20"/>
        </w:rPr>
        <w:t>AN-CSBPO</w:t>
      </w:r>
      <w:r w:rsidR="0074673E" w:rsidRPr="009874A3">
        <w:rPr>
          <w:sz w:val="20"/>
          <w:szCs w:val="20"/>
        </w:rPr>
        <w:t xml:space="preserve"> </w:t>
      </w:r>
      <w:r w:rsidRPr="009874A3">
        <w:rPr>
          <w:sz w:val="20"/>
          <w:szCs w:val="20"/>
        </w:rPr>
        <w:t>for approval.</w:t>
      </w:r>
      <w:r w:rsidR="0074673E"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6C571E" w:rsidRPr="009874A3" w:rsidRDefault="00CE128C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e</w:t>
      </w:r>
      <w:r w:rsidR="0074673E" w:rsidRPr="009874A3">
        <w:rPr>
          <w:sz w:val="20"/>
          <w:szCs w:val="20"/>
        </w:rPr>
        <w:t xml:space="preserve">. </w:t>
      </w:r>
      <w:r w:rsidR="006C571E" w:rsidRPr="009874A3">
        <w:rPr>
          <w:sz w:val="20"/>
          <w:szCs w:val="20"/>
        </w:rPr>
        <w:t>Must be able to commission on or before your 42nd birthday</w:t>
      </w:r>
      <w:r w:rsidR="00F3610F">
        <w:rPr>
          <w:sz w:val="20"/>
          <w:szCs w:val="20"/>
        </w:rPr>
        <w:t>.</w:t>
      </w:r>
    </w:p>
    <w:p w:rsidR="005F4162" w:rsidRDefault="00675151" w:rsidP="00675151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6C571E" w:rsidRPr="009874A3">
        <w:rPr>
          <w:sz w:val="20"/>
          <w:szCs w:val="20"/>
        </w:rPr>
        <w:t xml:space="preserve">Time calculation example: a 2-yr BSN completion, taking/passing the NCLEX-RN after graduation, getting orders from HRC, reporting to first duty location and doing the DA 71 (Oath of Office) means that at least 2.5 </w:t>
      </w:r>
      <w:proofErr w:type="spellStart"/>
      <w:r w:rsidR="006C571E" w:rsidRPr="009874A3">
        <w:rPr>
          <w:sz w:val="20"/>
          <w:szCs w:val="20"/>
        </w:rPr>
        <w:t>yrs</w:t>
      </w:r>
      <w:proofErr w:type="spellEnd"/>
      <w:r w:rsidR="006C571E" w:rsidRPr="009874A3">
        <w:rPr>
          <w:sz w:val="20"/>
          <w:szCs w:val="20"/>
        </w:rPr>
        <w:t xml:space="preserve"> are needed. So this applicant would need to be no older than 39.5 </w:t>
      </w:r>
      <w:proofErr w:type="spellStart"/>
      <w:r w:rsidR="006C571E" w:rsidRPr="009874A3">
        <w:rPr>
          <w:sz w:val="20"/>
          <w:szCs w:val="20"/>
        </w:rPr>
        <w:t>yrs</w:t>
      </w:r>
      <w:proofErr w:type="spellEnd"/>
      <w:r w:rsidR="006C571E" w:rsidRPr="009874A3">
        <w:rPr>
          <w:sz w:val="20"/>
          <w:szCs w:val="20"/>
        </w:rPr>
        <w:t xml:space="preserve"> old at the beginning of the BSN program (not at board dates).</w:t>
      </w:r>
    </w:p>
    <w:p w:rsidR="0074673E" w:rsidRPr="005F4162" w:rsidRDefault="00675151" w:rsidP="00675151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6C571E" w:rsidRPr="005F4162">
        <w:rPr>
          <w:sz w:val="20"/>
          <w:szCs w:val="20"/>
        </w:rPr>
        <w:t xml:space="preserve">Accelerated programs are authorized and encouraged. </w:t>
      </w:r>
      <w:r w:rsidR="00F3610F">
        <w:rPr>
          <w:sz w:val="20"/>
          <w:szCs w:val="20"/>
        </w:rPr>
        <w:t>If going through an accelerated program, please make</w:t>
      </w:r>
      <w:r w:rsidR="006C571E" w:rsidRPr="005F4162">
        <w:rPr>
          <w:sz w:val="20"/>
          <w:szCs w:val="20"/>
        </w:rPr>
        <w:t xml:space="preserve"> this known</w:t>
      </w:r>
      <w:r w:rsidR="00F3610F">
        <w:rPr>
          <w:sz w:val="20"/>
          <w:szCs w:val="20"/>
        </w:rPr>
        <w:t xml:space="preserve"> in the application if age eligibility is a </w:t>
      </w:r>
      <w:r w:rsidR="006C571E" w:rsidRPr="005F4162">
        <w:rPr>
          <w:sz w:val="20"/>
          <w:szCs w:val="20"/>
        </w:rPr>
        <w:t>consideration</w:t>
      </w:r>
      <w:r w:rsidR="00F3610F">
        <w:rPr>
          <w:sz w:val="20"/>
          <w:szCs w:val="20"/>
        </w:rPr>
        <w:t xml:space="preserve"> for approval.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00078" w:rsidRPr="009874A3" w:rsidRDefault="00912AB3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f</w:t>
      </w:r>
      <w:r w:rsidR="0074673E" w:rsidRPr="009874A3">
        <w:rPr>
          <w:sz w:val="20"/>
          <w:szCs w:val="20"/>
        </w:rPr>
        <w:t xml:space="preserve">. Meet physical requirements for a commissioned officer appointment </w:t>
      </w:r>
      <w:r w:rsidR="00D9754A" w:rsidRPr="009874A3">
        <w:rPr>
          <w:sz w:val="20"/>
          <w:szCs w:val="20"/>
        </w:rPr>
        <w:t xml:space="preserve">(commissioning physical) </w:t>
      </w:r>
      <w:r w:rsidR="0074673E" w:rsidRPr="009874A3">
        <w:rPr>
          <w:sz w:val="20"/>
          <w:szCs w:val="20"/>
        </w:rPr>
        <w:t xml:space="preserve">as prescribed in AR 40-501 </w:t>
      </w:r>
      <w:r w:rsidR="0058668A">
        <w:rPr>
          <w:sz w:val="20"/>
          <w:szCs w:val="20"/>
        </w:rPr>
        <w:t xml:space="preserve">Chapter 2 </w:t>
      </w:r>
      <w:r w:rsidR="0074673E" w:rsidRPr="009874A3">
        <w:rPr>
          <w:sz w:val="20"/>
          <w:szCs w:val="20"/>
        </w:rPr>
        <w:t xml:space="preserve">with physical eligibility met IAW </w:t>
      </w:r>
      <w:proofErr w:type="spellStart"/>
      <w:r w:rsidR="0074673E" w:rsidRPr="009874A3">
        <w:rPr>
          <w:sz w:val="20"/>
          <w:szCs w:val="20"/>
        </w:rPr>
        <w:t>DoDI</w:t>
      </w:r>
      <w:proofErr w:type="spellEnd"/>
      <w:r w:rsidR="0074673E" w:rsidRPr="009874A3">
        <w:rPr>
          <w:sz w:val="20"/>
          <w:szCs w:val="20"/>
        </w:rPr>
        <w:t xml:space="preserve"> 6130.03, </w:t>
      </w:r>
      <w:r w:rsidR="00700078" w:rsidRPr="009874A3">
        <w:rPr>
          <w:sz w:val="20"/>
          <w:szCs w:val="20"/>
        </w:rPr>
        <w:t xml:space="preserve">and </w:t>
      </w:r>
      <w:r w:rsidR="0074673E" w:rsidRPr="009874A3">
        <w:rPr>
          <w:sz w:val="20"/>
          <w:szCs w:val="20"/>
        </w:rPr>
        <w:t>be within height/weight standards prescribed by AR 600-9.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00078" w:rsidRPr="009874A3" w:rsidRDefault="00912AB3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g</w:t>
      </w:r>
      <w:r w:rsidR="0074673E" w:rsidRPr="009874A3">
        <w:rPr>
          <w:sz w:val="20"/>
          <w:szCs w:val="20"/>
        </w:rPr>
        <w:t xml:space="preserve">. Must have </w:t>
      </w:r>
      <w:r w:rsidR="00D9754A" w:rsidRPr="009874A3">
        <w:rPr>
          <w:sz w:val="20"/>
          <w:szCs w:val="20"/>
        </w:rPr>
        <w:t xml:space="preserve">and maintain a </w:t>
      </w:r>
      <w:r w:rsidR="0074673E" w:rsidRPr="009874A3">
        <w:rPr>
          <w:sz w:val="20"/>
          <w:szCs w:val="20"/>
        </w:rPr>
        <w:t xml:space="preserve">secret security clearance or higher or at a minimum have a favorable adjudication of the Tier 3 (T3) investigation and verified in Joint Personnel Adjudication System (JPAS). </w:t>
      </w:r>
    </w:p>
    <w:p w:rsidR="0074673E" w:rsidRPr="009874A3" w:rsidRDefault="00AE173B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 </w:t>
      </w:r>
    </w:p>
    <w:p w:rsidR="0074673E" w:rsidRPr="009874A3" w:rsidRDefault="00912AB3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h</w:t>
      </w:r>
      <w:r w:rsidR="006C4631" w:rsidRPr="009874A3">
        <w:rPr>
          <w:sz w:val="20"/>
          <w:szCs w:val="20"/>
        </w:rPr>
        <w:t xml:space="preserve">. </w:t>
      </w:r>
      <w:r w:rsidR="0074673E" w:rsidRPr="009874A3">
        <w:rPr>
          <w:sz w:val="20"/>
          <w:szCs w:val="20"/>
        </w:rPr>
        <w:t xml:space="preserve">All USAR and </w:t>
      </w:r>
      <w:r w:rsidR="005355FC">
        <w:rPr>
          <w:sz w:val="20"/>
          <w:szCs w:val="20"/>
        </w:rPr>
        <w:t>AR</w:t>
      </w:r>
      <w:r w:rsidR="0074673E" w:rsidRPr="009874A3">
        <w:rPr>
          <w:sz w:val="20"/>
          <w:szCs w:val="20"/>
        </w:rPr>
        <w:t xml:space="preserve">NG Soldiers will be projected by an AMEDD recruiter for enlistment onto </w:t>
      </w:r>
      <w:r w:rsidR="005355FC">
        <w:rPr>
          <w:sz w:val="20"/>
          <w:szCs w:val="20"/>
        </w:rPr>
        <w:t>Regular Army</w:t>
      </w:r>
      <w:r w:rsidR="0074673E" w:rsidRPr="009874A3">
        <w:rPr>
          <w:sz w:val="20"/>
          <w:szCs w:val="20"/>
        </w:rPr>
        <w:t xml:space="preserve"> through the local Military Entrance Processing Station (MEPS) and incur a </w:t>
      </w:r>
      <w:r w:rsidR="005355FC">
        <w:rPr>
          <w:sz w:val="20"/>
          <w:szCs w:val="20"/>
        </w:rPr>
        <w:t>6 year</w:t>
      </w:r>
      <w:r w:rsidR="0074673E" w:rsidRPr="009874A3">
        <w:rPr>
          <w:sz w:val="20"/>
          <w:szCs w:val="20"/>
        </w:rPr>
        <w:t xml:space="preserve"> </w:t>
      </w:r>
      <w:r w:rsidR="00D9754A" w:rsidRPr="009874A3">
        <w:rPr>
          <w:sz w:val="20"/>
          <w:szCs w:val="20"/>
        </w:rPr>
        <w:t xml:space="preserve">active </w:t>
      </w:r>
      <w:r w:rsidR="0074673E" w:rsidRPr="009874A3">
        <w:rPr>
          <w:sz w:val="20"/>
          <w:szCs w:val="20"/>
        </w:rPr>
        <w:t>enlistment contract</w:t>
      </w:r>
      <w:r w:rsidR="005355FC">
        <w:rPr>
          <w:sz w:val="20"/>
          <w:szCs w:val="20"/>
        </w:rPr>
        <w:t xml:space="preserve"> beginning from the BSN program start date</w:t>
      </w:r>
      <w:r w:rsidR="00EB41AB">
        <w:rPr>
          <w:sz w:val="20"/>
          <w:szCs w:val="20"/>
        </w:rPr>
        <w:t>. </w:t>
      </w:r>
      <w:r w:rsidR="0074673E" w:rsidRPr="009874A3">
        <w:rPr>
          <w:sz w:val="20"/>
          <w:szCs w:val="20"/>
        </w:rPr>
        <w:t>MEPS will enlist Soldiers with orders to the nearest acti</w:t>
      </w:r>
      <w:r w:rsidR="00D9754A" w:rsidRPr="009874A3">
        <w:rPr>
          <w:sz w:val="20"/>
          <w:szCs w:val="20"/>
        </w:rPr>
        <w:t>ve duty Army post to in-</w:t>
      </w:r>
      <w:r w:rsidR="00831E6C">
        <w:rPr>
          <w:sz w:val="20"/>
          <w:szCs w:val="20"/>
        </w:rPr>
        <w:t>process as a</w:t>
      </w:r>
      <w:r w:rsidR="0074673E" w:rsidRPr="009874A3">
        <w:rPr>
          <w:sz w:val="20"/>
          <w:szCs w:val="20"/>
        </w:rPr>
        <w:t xml:space="preserve"> </w:t>
      </w:r>
      <w:r w:rsidR="00831E6C">
        <w:rPr>
          <w:sz w:val="20"/>
          <w:szCs w:val="20"/>
        </w:rPr>
        <w:t>Regular</w:t>
      </w:r>
      <w:r w:rsidR="0074673E" w:rsidRPr="009874A3">
        <w:rPr>
          <w:sz w:val="20"/>
          <w:szCs w:val="20"/>
        </w:rPr>
        <w:t xml:space="preserve"> Army Soldier prior to receiving orders for duty at their AECP eligible nursing school.</w:t>
      </w:r>
    </w:p>
    <w:p w:rsidR="006C4631" w:rsidRPr="009874A3" w:rsidRDefault="006C4631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6C4631" w:rsidRPr="009874A3" w:rsidRDefault="00912AB3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9874A3">
        <w:rPr>
          <w:sz w:val="20"/>
          <w:szCs w:val="20"/>
        </w:rPr>
        <w:t>i</w:t>
      </w:r>
      <w:r w:rsidR="006C4631" w:rsidRPr="009874A3">
        <w:rPr>
          <w:sz w:val="20"/>
          <w:szCs w:val="20"/>
        </w:rPr>
        <w:t>. USAREC</w:t>
      </w:r>
      <w:proofErr w:type="gramEnd"/>
      <w:r w:rsidR="006C4631" w:rsidRPr="009874A3">
        <w:rPr>
          <w:sz w:val="20"/>
          <w:szCs w:val="20"/>
        </w:rPr>
        <w:t xml:space="preserve"> HQ Health Services Directorate will convene a competitive selection board on </w:t>
      </w:r>
      <w:r w:rsidR="006C4631" w:rsidRPr="009874A3">
        <w:rPr>
          <w:b/>
          <w:sz w:val="20"/>
          <w:szCs w:val="20"/>
        </w:rPr>
        <w:t>14-17 September 2021</w:t>
      </w:r>
      <w:r w:rsidR="006C4631" w:rsidRPr="009874A3">
        <w:rPr>
          <w:sz w:val="20"/>
          <w:szCs w:val="20"/>
        </w:rPr>
        <w:t xml:space="preserve">. Applicants in OCONUS assignments selected for this program </w:t>
      </w:r>
      <w:r w:rsidR="00EB41AB">
        <w:rPr>
          <w:sz w:val="20"/>
          <w:szCs w:val="20"/>
        </w:rPr>
        <w:t>may</w:t>
      </w:r>
      <w:r w:rsidR="006C4631" w:rsidRPr="009874A3">
        <w:rPr>
          <w:sz w:val="20"/>
          <w:szCs w:val="20"/>
        </w:rPr>
        <w:t xml:space="preserve"> have</w:t>
      </w:r>
      <w:r w:rsidR="00EB41AB">
        <w:rPr>
          <w:sz w:val="20"/>
          <w:szCs w:val="20"/>
        </w:rPr>
        <w:t xml:space="preserve"> to curtail</w:t>
      </w:r>
      <w:r w:rsidR="006C4631" w:rsidRPr="009874A3">
        <w:rPr>
          <w:sz w:val="20"/>
          <w:szCs w:val="20"/>
        </w:rPr>
        <w:t xml:space="preserve"> their</w:t>
      </w:r>
      <w:r w:rsidR="00EB41AB">
        <w:rPr>
          <w:sz w:val="20"/>
          <w:szCs w:val="20"/>
        </w:rPr>
        <w:t xml:space="preserve"> Foreign Service tour </w:t>
      </w:r>
      <w:r w:rsidR="006C4631" w:rsidRPr="009874A3">
        <w:rPr>
          <w:sz w:val="20"/>
          <w:szCs w:val="20"/>
        </w:rPr>
        <w:t xml:space="preserve">to meet </w:t>
      </w:r>
      <w:r w:rsidR="00EB41AB">
        <w:rPr>
          <w:sz w:val="20"/>
          <w:szCs w:val="20"/>
        </w:rPr>
        <w:t>training report dates. </w:t>
      </w:r>
      <w:r w:rsidR="006C4631" w:rsidRPr="009874A3">
        <w:rPr>
          <w:sz w:val="20"/>
          <w:szCs w:val="20"/>
        </w:rPr>
        <w:t xml:space="preserve">Individuals will receive official notification of selection following the board via a board release </w:t>
      </w:r>
      <w:r w:rsidR="00EB41AB">
        <w:rPr>
          <w:sz w:val="20"/>
          <w:szCs w:val="20"/>
        </w:rPr>
        <w:t>through</w:t>
      </w:r>
      <w:r w:rsidR="006C4631" w:rsidRPr="009874A3">
        <w:rPr>
          <w:sz w:val="20"/>
          <w:szCs w:val="20"/>
        </w:rPr>
        <w:t xml:space="preserve"> the Medical Recruiting Brigade (MRB)</w:t>
      </w:r>
      <w:r w:rsidR="00EB41AB">
        <w:rPr>
          <w:sz w:val="20"/>
          <w:szCs w:val="20"/>
        </w:rPr>
        <w:t>/AMEDD Recruiter</w:t>
      </w:r>
      <w:r w:rsidR="006C4631" w:rsidRPr="009874A3">
        <w:rPr>
          <w:sz w:val="20"/>
          <w:szCs w:val="20"/>
        </w:rPr>
        <w:t>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8308A4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Style w:val="Strong"/>
          <w:sz w:val="20"/>
          <w:szCs w:val="20"/>
        </w:rPr>
        <w:t>For further a</w:t>
      </w:r>
      <w:r w:rsidR="0074673E" w:rsidRPr="009874A3">
        <w:rPr>
          <w:rStyle w:val="Strong"/>
          <w:sz w:val="20"/>
          <w:szCs w:val="20"/>
        </w:rPr>
        <w:t>pplication special i</w:t>
      </w:r>
      <w:r w:rsidR="007E7F0B" w:rsidRPr="009874A3">
        <w:rPr>
          <w:rStyle w:val="Strong"/>
          <w:sz w:val="20"/>
          <w:szCs w:val="20"/>
        </w:rPr>
        <w:t>nstructions, forms and samples</w:t>
      </w:r>
      <w:r w:rsidR="0074673E" w:rsidRPr="009874A3">
        <w:rPr>
          <w:rStyle w:val="Strong"/>
          <w:sz w:val="20"/>
          <w:szCs w:val="20"/>
        </w:rPr>
        <w:t xml:space="preserve"> </w:t>
      </w:r>
      <w:r w:rsidR="0074673E" w:rsidRPr="009874A3">
        <w:rPr>
          <w:rStyle w:val="Emphasis"/>
          <w:b/>
          <w:bCs/>
          <w:i w:val="0"/>
          <w:sz w:val="20"/>
          <w:szCs w:val="20"/>
        </w:rPr>
        <w:t>refer to the</w:t>
      </w:r>
      <w:r w:rsidR="0074673E" w:rsidRPr="009874A3">
        <w:rPr>
          <w:rStyle w:val="Emphasis"/>
          <w:b/>
          <w:bCs/>
          <w:sz w:val="20"/>
          <w:szCs w:val="20"/>
        </w:rPr>
        <w:t xml:space="preserve"> FY 2</w:t>
      </w:r>
      <w:r w:rsidR="00D9754A" w:rsidRPr="009874A3">
        <w:rPr>
          <w:rStyle w:val="Emphasis"/>
          <w:b/>
          <w:bCs/>
          <w:sz w:val="20"/>
          <w:szCs w:val="20"/>
        </w:rPr>
        <w:t>2</w:t>
      </w:r>
      <w:r w:rsidR="007E7F0B" w:rsidRPr="009874A3">
        <w:rPr>
          <w:rStyle w:val="Emphasis"/>
          <w:b/>
          <w:bCs/>
          <w:sz w:val="20"/>
          <w:szCs w:val="20"/>
        </w:rPr>
        <w:t xml:space="preserve"> AECP G</w:t>
      </w:r>
      <w:r w:rsidR="0074673E" w:rsidRPr="009874A3">
        <w:rPr>
          <w:rStyle w:val="Emphasis"/>
          <w:b/>
          <w:bCs/>
          <w:sz w:val="20"/>
          <w:szCs w:val="20"/>
        </w:rPr>
        <w:t>uidelines</w:t>
      </w:r>
      <w:r w:rsidR="0074673E" w:rsidRPr="009874A3">
        <w:rPr>
          <w:rStyle w:val="Strong"/>
          <w:sz w:val="20"/>
          <w:szCs w:val="20"/>
        </w:rPr>
        <w:t xml:space="preserve"> </w:t>
      </w:r>
      <w:r w:rsidR="007E7F0B" w:rsidRPr="009874A3">
        <w:rPr>
          <w:rStyle w:val="Strong"/>
          <w:sz w:val="20"/>
          <w:szCs w:val="20"/>
        </w:rPr>
        <w:t>section</w:t>
      </w:r>
      <w:r>
        <w:rPr>
          <w:rStyle w:val="Strong"/>
          <w:sz w:val="20"/>
          <w:szCs w:val="20"/>
        </w:rPr>
        <w:t xml:space="preserve"> of the website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B84269" w:rsidRPr="009874A3" w:rsidRDefault="00F30919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rStyle w:val="Strong"/>
          <w:sz w:val="20"/>
          <w:szCs w:val="20"/>
          <w:u w:val="single"/>
        </w:rPr>
        <w:t>Application Process</w:t>
      </w:r>
    </w:p>
    <w:p w:rsidR="008808F5" w:rsidRPr="009874A3" w:rsidRDefault="008808F5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808F5" w:rsidRPr="00165775" w:rsidRDefault="008808F5" w:rsidP="00165775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rPr>
          <w:sz w:val="20"/>
          <w:szCs w:val="20"/>
        </w:rPr>
      </w:pPr>
      <w:r w:rsidRPr="009874A3">
        <w:rPr>
          <w:sz w:val="20"/>
          <w:szCs w:val="20"/>
        </w:rPr>
        <w:t>Complete all of the pre-</w:t>
      </w:r>
      <w:proofErr w:type="spellStart"/>
      <w:r w:rsidRPr="009874A3">
        <w:rPr>
          <w:sz w:val="20"/>
          <w:szCs w:val="20"/>
        </w:rPr>
        <w:t>reqs</w:t>
      </w:r>
      <w:proofErr w:type="spellEnd"/>
      <w:r w:rsidRPr="009874A3">
        <w:rPr>
          <w:sz w:val="20"/>
          <w:szCs w:val="20"/>
        </w:rPr>
        <w:t xml:space="preserve"> and obtain a letter of acceptance to a qualifying BSN program (see eligibility criteria)</w:t>
      </w:r>
    </w:p>
    <w:p w:rsidR="00D72DB5" w:rsidRPr="009874A3" w:rsidRDefault="008808F5" w:rsidP="00165775">
      <w:pPr>
        <w:pStyle w:val="NormalWeb"/>
        <w:numPr>
          <w:ilvl w:val="0"/>
          <w:numId w:val="19"/>
        </w:numPr>
        <w:spacing w:before="0" w:beforeAutospacing="0" w:after="0" w:afterAutospacing="0"/>
        <w:ind w:left="360"/>
        <w:rPr>
          <w:sz w:val="20"/>
          <w:szCs w:val="20"/>
        </w:rPr>
      </w:pPr>
      <w:r w:rsidRPr="009874A3">
        <w:rPr>
          <w:sz w:val="20"/>
          <w:szCs w:val="20"/>
        </w:rPr>
        <w:t xml:space="preserve">Read </w:t>
      </w:r>
      <w:r w:rsidR="009874A3" w:rsidRPr="009874A3">
        <w:rPr>
          <w:sz w:val="20"/>
          <w:szCs w:val="20"/>
        </w:rPr>
        <w:t>MILPER Message 20-251 (for FY22)</w:t>
      </w:r>
      <w:r w:rsidR="00165775">
        <w:rPr>
          <w:sz w:val="20"/>
          <w:szCs w:val="20"/>
        </w:rPr>
        <w:t>.</w:t>
      </w:r>
    </w:p>
    <w:p w:rsidR="00D72DB5" w:rsidRPr="009874A3" w:rsidRDefault="008808F5" w:rsidP="00165775">
      <w:pPr>
        <w:pStyle w:val="NormalWeb"/>
        <w:numPr>
          <w:ilvl w:val="0"/>
          <w:numId w:val="19"/>
        </w:numPr>
        <w:spacing w:before="0" w:after="0"/>
        <w:ind w:left="360"/>
        <w:rPr>
          <w:sz w:val="20"/>
          <w:szCs w:val="20"/>
        </w:rPr>
      </w:pPr>
      <w:r w:rsidRPr="009874A3">
        <w:rPr>
          <w:sz w:val="20"/>
          <w:szCs w:val="20"/>
        </w:rPr>
        <w:t>Find and</w:t>
      </w:r>
      <w:r w:rsidR="009874A3" w:rsidRPr="009874A3">
        <w:rPr>
          <w:sz w:val="20"/>
          <w:szCs w:val="20"/>
        </w:rPr>
        <w:t xml:space="preserve"> work with an AMEDD recruiter to help build an application packet.  Go to </w:t>
      </w:r>
      <w:hyperlink r:id="rId9" w:history="1">
        <w:r w:rsidR="009874A3" w:rsidRPr="009874A3">
          <w:rPr>
            <w:rStyle w:val="Hyperlink"/>
            <w:sz w:val="20"/>
            <w:szCs w:val="20"/>
          </w:rPr>
          <w:t>https://www.goarmy.com/amedd.html</w:t>
        </w:r>
      </w:hyperlink>
      <w:r w:rsidR="009874A3" w:rsidRPr="009874A3">
        <w:rPr>
          <w:sz w:val="20"/>
          <w:szCs w:val="20"/>
        </w:rPr>
        <w:t xml:space="preserve"> to find a recruiter.</w:t>
      </w:r>
    </w:p>
    <w:p w:rsidR="00B84269" w:rsidRPr="00165775" w:rsidRDefault="008808F5" w:rsidP="00675151">
      <w:pPr>
        <w:pStyle w:val="NormalWeb"/>
        <w:numPr>
          <w:ilvl w:val="0"/>
          <w:numId w:val="19"/>
        </w:numPr>
        <w:spacing w:before="0" w:after="0"/>
        <w:ind w:left="360"/>
        <w:rPr>
          <w:sz w:val="20"/>
          <w:szCs w:val="20"/>
        </w:rPr>
      </w:pPr>
      <w:r w:rsidRPr="009874A3">
        <w:rPr>
          <w:sz w:val="20"/>
          <w:szCs w:val="20"/>
        </w:rPr>
        <w:t>Complete</w:t>
      </w:r>
      <w:r w:rsidR="00165775">
        <w:rPr>
          <w:sz w:val="20"/>
          <w:szCs w:val="20"/>
        </w:rPr>
        <w:t>d</w:t>
      </w:r>
      <w:r w:rsidR="009874A3" w:rsidRPr="009874A3">
        <w:rPr>
          <w:sz w:val="20"/>
          <w:szCs w:val="20"/>
        </w:rPr>
        <w:t xml:space="preserve"> </w:t>
      </w:r>
      <w:r w:rsidRPr="009874A3">
        <w:rPr>
          <w:sz w:val="20"/>
          <w:szCs w:val="20"/>
        </w:rPr>
        <w:t>p</w:t>
      </w:r>
      <w:r w:rsidR="009874A3" w:rsidRPr="009874A3">
        <w:rPr>
          <w:sz w:val="20"/>
          <w:szCs w:val="20"/>
        </w:rPr>
        <w:t>acket</w:t>
      </w:r>
      <w:r w:rsidR="00165775">
        <w:rPr>
          <w:sz w:val="20"/>
          <w:szCs w:val="20"/>
        </w:rPr>
        <w:t>s</w:t>
      </w:r>
      <w:r w:rsidR="009874A3" w:rsidRPr="009874A3">
        <w:rPr>
          <w:sz w:val="20"/>
          <w:szCs w:val="20"/>
        </w:rPr>
        <w:t xml:space="preserve"> </w:t>
      </w:r>
      <w:r w:rsidR="00165775">
        <w:rPr>
          <w:sz w:val="20"/>
          <w:szCs w:val="20"/>
        </w:rPr>
        <w:t xml:space="preserve">must be </w:t>
      </w:r>
      <w:r w:rsidR="009874A3" w:rsidRPr="009874A3">
        <w:rPr>
          <w:sz w:val="20"/>
          <w:szCs w:val="20"/>
        </w:rPr>
        <w:t>submi</w:t>
      </w:r>
      <w:r w:rsidR="00165775">
        <w:rPr>
          <w:sz w:val="20"/>
          <w:szCs w:val="20"/>
        </w:rPr>
        <w:t xml:space="preserve">tted/uploaded </w:t>
      </w:r>
      <w:r w:rsidRPr="009874A3">
        <w:rPr>
          <w:sz w:val="20"/>
          <w:szCs w:val="20"/>
        </w:rPr>
        <w:t>by</w:t>
      </w:r>
      <w:r w:rsidR="009874A3" w:rsidRPr="009874A3">
        <w:rPr>
          <w:sz w:val="20"/>
          <w:szCs w:val="20"/>
        </w:rPr>
        <w:t xml:space="preserve"> </w:t>
      </w:r>
      <w:r w:rsidR="009874A3" w:rsidRPr="009874A3">
        <w:rPr>
          <w:b/>
          <w:bCs/>
          <w:sz w:val="20"/>
          <w:szCs w:val="20"/>
        </w:rPr>
        <w:t>1 August 2021</w:t>
      </w:r>
      <w:r w:rsidR="009874A3" w:rsidRPr="009874A3">
        <w:rPr>
          <w:sz w:val="20"/>
          <w:szCs w:val="20"/>
        </w:rPr>
        <w:t>.</w:t>
      </w:r>
      <w:r w:rsidRPr="009874A3">
        <w:rPr>
          <w:sz w:val="20"/>
          <w:szCs w:val="20"/>
        </w:rPr>
        <w:t xml:space="preserve"> </w:t>
      </w:r>
      <w:r w:rsidR="009874A3" w:rsidRPr="009874A3">
        <w:rPr>
          <w:sz w:val="20"/>
          <w:szCs w:val="20"/>
        </w:rPr>
        <w:t xml:space="preserve">It is highly recommended you seek out an AMEDD recruiter as soon as possible to assist with your application.  FY22 Selection Board meets </w:t>
      </w:r>
      <w:r w:rsidR="009874A3" w:rsidRPr="009874A3">
        <w:rPr>
          <w:b/>
          <w:bCs/>
          <w:sz w:val="20"/>
          <w:szCs w:val="20"/>
        </w:rPr>
        <w:t>14-17 September 2021.</w:t>
      </w:r>
    </w:p>
    <w:p w:rsidR="0074673E" w:rsidRPr="009874A3" w:rsidRDefault="00146759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rStyle w:val="Strong"/>
          <w:sz w:val="20"/>
          <w:szCs w:val="20"/>
          <w:u w:val="single"/>
        </w:rPr>
        <w:t>Application Packet</w:t>
      </w:r>
      <w:r w:rsidR="0074673E" w:rsidRPr="009874A3">
        <w:rPr>
          <w:sz w:val="20"/>
          <w:szCs w:val="20"/>
          <w:u w:val="single"/>
        </w:rPr>
        <w:t>: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9874A3">
        <w:rPr>
          <w:sz w:val="20"/>
          <w:szCs w:val="20"/>
        </w:rPr>
        <w:t xml:space="preserve">a. </w:t>
      </w:r>
      <w:r w:rsidRPr="009874A3">
        <w:rPr>
          <w:rStyle w:val="Emphasis"/>
          <w:sz w:val="20"/>
          <w:szCs w:val="20"/>
        </w:rPr>
        <w:t>DA</w:t>
      </w:r>
      <w:proofErr w:type="gramEnd"/>
      <w:r w:rsidRPr="009874A3">
        <w:rPr>
          <w:rStyle w:val="Emphasis"/>
          <w:sz w:val="20"/>
          <w:szCs w:val="20"/>
        </w:rPr>
        <w:t xml:space="preserve"> Form 61 (application for appointment)</w:t>
      </w:r>
      <w:r w:rsidRPr="009874A3">
        <w:rPr>
          <w:sz w:val="20"/>
          <w:szCs w:val="20"/>
        </w:rPr>
        <w:t xml:space="preserve">:  </w:t>
      </w:r>
      <w:r w:rsidR="00F95656">
        <w:rPr>
          <w:sz w:val="20"/>
          <w:szCs w:val="20"/>
        </w:rPr>
        <w:t>Work with the Recruiter to correctly and completely fill out this application for appointment</w:t>
      </w:r>
      <w:r w:rsidRPr="009874A3">
        <w:rPr>
          <w:sz w:val="20"/>
          <w:szCs w:val="20"/>
        </w:rPr>
        <w:t xml:space="preserve">. 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b. </w:t>
      </w:r>
      <w:r w:rsidRPr="009874A3">
        <w:rPr>
          <w:rStyle w:val="Emphasis"/>
          <w:sz w:val="20"/>
          <w:szCs w:val="20"/>
        </w:rPr>
        <w:t>Commissioning physical</w:t>
      </w:r>
      <w:r w:rsidRPr="009874A3">
        <w:rPr>
          <w:sz w:val="20"/>
          <w:szCs w:val="20"/>
        </w:rPr>
        <w:t xml:space="preserve">:  provide a completed </w:t>
      </w:r>
      <w:r w:rsidR="00FA45E8">
        <w:rPr>
          <w:sz w:val="20"/>
          <w:szCs w:val="20"/>
        </w:rPr>
        <w:t>commissioning physical.</w:t>
      </w:r>
      <w:r w:rsidRPr="009874A3">
        <w:rPr>
          <w:sz w:val="20"/>
          <w:szCs w:val="20"/>
        </w:rPr>
        <w:t xml:space="preserve">  The reviewing medical authority must indicate the applicant meets medical standards for qualification for appointment as a commissioned officer IAW AR 40-501, Chapter 2 and </w:t>
      </w:r>
      <w:proofErr w:type="spellStart"/>
      <w:r w:rsidRPr="009874A3">
        <w:rPr>
          <w:sz w:val="20"/>
          <w:szCs w:val="20"/>
        </w:rPr>
        <w:t>DoDI</w:t>
      </w:r>
      <w:proofErr w:type="spellEnd"/>
      <w:r w:rsidRPr="009874A3">
        <w:rPr>
          <w:sz w:val="20"/>
          <w:szCs w:val="20"/>
        </w:rPr>
        <w:t xml:space="preserve"> 6130.03.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FA45E8" w:rsidRDefault="0074673E" w:rsidP="00675151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9874A3">
        <w:rPr>
          <w:sz w:val="20"/>
          <w:szCs w:val="20"/>
        </w:rPr>
        <w:t xml:space="preserve">c. </w:t>
      </w:r>
      <w:r w:rsidRPr="009874A3">
        <w:rPr>
          <w:rStyle w:val="Emphasis"/>
          <w:sz w:val="20"/>
          <w:szCs w:val="20"/>
        </w:rPr>
        <w:t>Letter of intent (LOI)</w:t>
      </w:r>
      <w:r w:rsidRPr="009874A3">
        <w:rPr>
          <w:sz w:val="20"/>
          <w:szCs w:val="20"/>
        </w:rPr>
        <w:t xml:space="preserve">:  the applicant will personally prepare a </w:t>
      </w:r>
      <w:r w:rsidR="009B740D">
        <w:rPr>
          <w:sz w:val="20"/>
          <w:szCs w:val="20"/>
        </w:rPr>
        <w:t xml:space="preserve">single page </w:t>
      </w:r>
      <w:r w:rsidRPr="009874A3">
        <w:rPr>
          <w:sz w:val="20"/>
          <w:szCs w:val="20"/>
        </w:rPr>
        <w:t>memorandu</w:t>
      </w:r>
      <w:r w:rsidR="009B740D">
        <w:rPr>
          <w:sz w:val="20"/>
          <w:szCs w:val="20"/>
        </w:rPr>
        <w:t xml:space="preserve">m for record, single page, </w:t>
      </w:r>
      <w:r w:rsidR="00FA45E8">
        <w:rPr>
          <w:sz w:val="20"/>
          <w:szCs w:val="20"/>
        </w:rPr>
        <w:t>IAW AR 25-50</w:t>
      </w:r>
      <w:r w:rsidR="009B740D">
        <w:rPr>
          <w:sz w:val="20"/>
          <w:szCs w:val="20"/>
        </w:rPr>
        <w:t>,</w:t>
      </w:r>
      <w:r w:rsidRPr="009874A3">
        <w:rPr>
          <w:sz w:val="20"/>
          <w:szCs w:val="20"/>
        </w:rPr>
        <w:t xml:space="preserve"> to explain the role of a registered nurse and the Soldier’s motivation for wanting to be an Army Nurse Corps officer.  The applicant needs to reflect </w:t>
      </w:r>
      <w:r w:rsidR="00FA45E8">
        <w:rPr>
          <w:sz w:val="20"/>
          <w:szCs w:val="20"/>
        </w:rPr>
        <w:t xml:space="preserve">on </w:t>
      </w:r>
      <w:r w:rsidRPr="009874A3">
        <w:rPr>
          <w:sz w:val="20"/>
          <w:szCs w:val="20"/>
        </w:rPr>
        <w:t xml:space="preserve">how their talents and experiences will strengthen the Army Nurse Corps.  The letter will </w:t>
      </w:r>
      <w:r w:rsidR="00FA45E8">
        <w:rPr>
          <w:sz w:val="20"/>
          <w:szCs w:val="20"/>
        </w:rPr>
        <w:t>highlight</w:t>
      </w:r>
      <w:r w:rsidRPr="009874A3">
        <w:rPr>
          <w:sz w:val="20"/>
          <w:szCs w:val="20"/>
        </w:rPr>
        <w:t xml:space="preserve"> t</w:t>
      </w:r>
      <w:r w:rsidR="00FA45E8">
        <w:rPr>
          <w:sz w:val="20"/>
          <w:szCs w:val="20"/>
        </w:rPr>
        <w:t>wo to t</w:t>
      </w:r>
      <w:r w:rsidRPr="009874A3">
        <w:rPr>
          <w:sz w:val="20"/>
          <w:szCs w:val="20"/>
        </w:rPr>
        <w:t xml:space="preserve">hree Army values, </w:t>
      </w:r>
      <w:r w:rsidR="00FA45E8">
        <w:rPr>
          <w:sz w:val="20"/>
          <w:szCs w:val="20"/>
        </w:rPr>
        <w:t xml:space="preserve">showcasing the individuals </w:t>
      </w:r>
      <w:r w:rsidR="00FA45E8">
        <w:rPr>
          <w:sz w:val="20"/>
          <w:szCs w:val="20"/>
        </w:rPr>
        <w:lastRenderedPageBreak/>
        <w:t>talents/character/experience/performance etc</w:t>
      </w:r>
      <w:r w:rsidRPr="009874A3">
        <w:rPr>
          <w:sz w:val="20"/>
          <w:szCs w:val="20"/>
        </w:rPr>
        <w:t xml:space="preserve">. </w:t>
      </w:r>
      <w:r w:rsidR="00FA45E8" w:rsidRPr="00FA45E8">
        <w:rPr>
          <w:sz w:val="20"/>
          <w:szCs w:val="20"/>
        </w:rPr>
        <w:t xml:space="preserve">This is </w:t>
      </w:r>
      <w:r w:rsidR="00FA45E8">
        <w:rPr>
          <w:sz w:val="20"/>
          <w:szCs w:val="20"/>
        </w:rPr>
        <w:t xml:space="preserve">a very </w:t>
      </w:r>
      <w:r w:rsidR="00FA45E8" w:rsidRPr="00FA45E8">
        <w:rPr>
          <w:sz w:val="20"/>
          <w:szCs w:val="20"/>
        </w:rPr>
        <w:t>important</w:t>
      </w:r>
      <w:r w:rsidR="00FA45E8">
        <w:rPr>
          <w:sz w:val="20"/>
          <w:szCs w:val="20"/>
        </w:rPr>
        <w:t xml:space="preserve"> part of the packet. Please </w:t>
      </w:r>
      <w:r w:rsidRPr="00FA45E8">
        <w:rPr>
          <w:rStyle w:val="Strong"/>
          <w:b w:val="0"/>
          <w:sz w:val="20"/>
          <w:szCs w:val="20"/>
        </w:rPr>
        <w:t>have more than one person re</w:t>
      </w:r>
      <w:r w:rsidR="006C4631" w:rsidRPr="00FA45E8">
        <w:rPr>
          <w:rStyle w:val="Strong"/>
          <w:b w:val="0"/>
          <w:sz w:val="20"/>
          <w:szCs w:val="20"/>
        </w:rPr>
        <w:t>view</w:t>
      </w:r>
      <w:r w:rsidRPr="00FA45E8">
        <w:rPr>
          <w:rStyle w:val="Strong"/>
          <w:b w:val="0"/>
          <w:sz w:val="20"/>
          <w:szCs w:val="20"/>
        </w:rPr>
        <w:t xml:space="preserve"> your LOI</w:t>
      </w:r>
      <w:r w:rsidR="00FA45E8">
        <w:rPr>
          <w:rStyle w:val="Strong"/>
          <w:b w:val="0"/>
          <w:sz w:val="20"/>
          <w:szCs w:val="20"/>
        </w:rPr>
        <w:t xml:space="preserve"> to make sure it states what you want it to state.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9B740D" w:rsidRDefault="0074673E" w:rsidP="009B74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d. </w:t>
      </w:r>
      <w:r w:rsidRPr="009874A3">
        <w:rPr>
          <w:rStyle w:val="Emphasis"/>
          <w:sz w:val="20"/>
          <w:szCs w:val="20"/>
        </w:rPr>
        <w:t>Letters of recommendation (LOR)</w:t>
      </w:r>
      <w:r w:rsidRPr="009874A3">
        <w:rPr>
          <w:sz w:val="20"/>
          <w:szCs w:val="20"/>
        </w:rPr>
        <w:t>: </w:t>
      </w:r>
      <w:r w:rsidR="009B740D">
        <w:rPr>
          <w:sz w:val="20"/>
          <w:szCs w:val="20"/>
        </w:rPr>
        <w:t>a</w:t>
      </w:r>
      <w:r w:rsidRPr="009874A3">
        <w:rPr>
          <w:sz w:val="20"/>
          <w:szCs w:val="20"/>
        </w:rPr>
        <w:t xml:space="preserve"> </w:t>
      </w:r>
      <w:r w:rsidR="009B740D">
        <w:rPr>
          <w:sz w:val="20"/>
          <w:szCs w:val="20"/>
        </w:rPr>
        <w:t xml:space="preserve">single page, </w:t>
      </w:r>
      <w:r w:rsidRPr="009874A3">
        <w:rPr>
          <w:sz w:val="20"/>
          <w:szCs w:val="20"/>
        </w:rPr>
        <w:t>memorandum for record format</w:t>
      </w:r>
      <w:r w:rsidR="009B740D">
        <w:rPr>
          <w:sz w:val="20"/>
          <w:szCs w:val="20"/>
        </w:rPr>
        <w:t xml:space="preserve"> IAW AR 25-50</w:t>
      </w:r>
      <w:r w:rsidRPr="009874A3">
        <w:rPr>
          <w:sz w:val="20"/>
          <w:szCs w:val="20"/>
        </w:rPr>
        <w:t>.  Each applicant must have a LOR from</w:t>
      </w:r>
      <w:r w:rsidR="009B740D">
        <w:rPr>
          <w:sz w:val="20"/>
          <w:szCs w:val="20"/>
        </w:rPr>
        <w:t>:</w:t>
      </w:r>
      <w:r w:rsidRPr="009874A3">
        <w:rPr>
          <w:sz w:val="20"/>
          <w:szCs w:val="20"/>
        </w:rPr>
        <w:t xml:space="preserve"> </w:t>
      </w:r>
    </w:p>
    <w:p w:rsidR="00FF4A07" w:rsidRPr="009B740D" w:rsidRDefault="00DC0C6F" w:rsidP="00DC0C6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58668A" w:rsidRPr="009B740D">
        <w:rPr>
          <w:sz w:val="20"/>
          <w:szCs w:val="20"/>
        </w:rPr>
        <w:t>Commander (required)</w:t>
      </w:r>
    </w:p>
    <w:p w:rsidR="00FF4A07" w:rsidRPr="009B740D" w:rsidRDefault="00DC0C6F" w:rsidP="00DC0C6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58668A" w:rsidRPr="009B740D">
        <w:rPr>
          <w:sz w:val="20"/>
          <w:szCs w:val="20"/>
        </w:rPr>
        <w:t>First Line Supervisor (required)</w:t>
      </w:r>
    </w:p>
    <w:p w:rsidR="00FF4A07" w:rsidRPr="009B740D" w:rsidRDefault="00DC0C6F" w:rsidP="00DC0C6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r w:rsidR="0058668A" w:rsidRPr="009B740D">
        <w:rPr>
          <w:sz w:val="20"/>
          <w:szCs w:val="20"/>
        </w:rPr>
        <w:t>Chief Nursing Officer (required) or Deputy Chief Nursing Officer at a Military Treatment Facility or Combat Support Hospital/Field Hospital.  This is required of every applicant regardless of MOS or Component. Recruiters can help schedule this. If there are difficulties, please reach out to the AECP team.</w:t>
      </w:r>
    </w:p>
    <w:p w:rsidR="00FF4A07" w:rsidRPr="009B740D" w:rsidRDefault="00DC0C6F" w:rsidP="00DC0C6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r w:rsidR="0058668A" w:rsidRPr="009B740D">
        <w:rPr>
          <w:sz w:val="20"/>
          <w:szCs w:val="20"/>
        </w:rPr>
        <w:t xml:space="preserve">Up to 2 additional letters of </w:t>
      </w:r>
      <w:r>
        <w:rPr>
          <w:sz w:val="20"/>
          <w:szCs w:val="20"/>
        </w:rPr>
        <w:t>recommendation. These can be from anyone.</w:t>
      </w:r>
    </w:p>
    <w:p w:rsidR="00FF4A07" w:rsidRPr="009B740D" w:rsidRDefault="00DC0C6F" w:rsidP="00DC0C6F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DC0C6F">
        <w:rPr>
          <w:bCs/>
          <w:sz w:val="20"/>
          <w:szCs w:val="20"/>
        </w:rPr>
        <w:t>(5)</w:t>
      </w:r>
      <w:r>
        <w:rPr>
          <w:b/>
          <w:bCs/>
          <w:sz w:val="20"/>
          <w:szCs w:val="20"/>
        </w:rPr>
        <w:t xml:space="preserve"> </w:t>
      </w:r>
      <w:r w:rsidR="0058668A" w:rsidRPr="009B740D">
        <w:rPr>
          <w:b/>
          <w:bCs/>
          <w:sz w:val="20"/>
          <w:szCs w:val="20"/>
        </w:rPr>
        <w:t xml:space="preserve">Maximum </w:t>
      </w:r>
      <w:r w:rsidR="0058668A" w:rsidRPr="009B740D">
        <w:rPr>
          <w:sz w:val="20"/>
          <w:szCs w:val="20"/>
        </w:rPr>
        <w:t xml:space="preserve">of five </w:t>
      </w:r>
      <w:r w:rsidR="0058668A" w:rsidRPr="009B740D">
        <w:rPr>
          <w:b/>
          <w:bCs/>
          <w:sz w:val="20"/>
          <w:szCs w:val="20"/>
        </w:rPr>
        <w:t xml:space="preserve">(5) </w:t>
      </w:r>
      <w:r w:rsidR="0058668A" w:rsidRPr="009B740D">
        <w:rPr>
          <w:sz w:val="20"/>
          <w:szCs w:val="20"/>
        </w:rPr>
        <w:t>letters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8828EF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9874A3">
        <w:rPr>
          <w:sz w:val="20"/>
          <w:szCs w:val="20"/>
        </w:rPr>
        <w:t>e</w:t>
      </w:r>
      <w:proofErr w:type="gramEnd"/>
      <w:r w:rsidRPr="009874A3">
        <w:rPr>
          <w:sz w:val="20"/>
          <w:szCs w:val="20"/>
        </w:rPr>
        <w:t xml:space="preserve">. </w:t>
      </w:r>
      <w:r w:rsidR="008828EF" w:rsidRPr="009874A3">
        <w:rPr>
          <w:i/>
          <w:sz w:val="20"/>
          <w:szCs w:val="20"/>
        </w:rPr>
        <w:t>DA Form 2125 – Academic Worksheet</w:t>
      </w:r>
      <w:r w:rsidR="008828EF" w:rsidRPr="009874A3">
        <w:rPr>
          <w:sz w:val="20"/>
          <w:szCs w:val="20"/>
        </w:rPr>
        <w:t>: this details the planned curriculum by quarter/semester to complete the BSN within the 2 years. Must be signed by both the academic advisor and the student. Completed worksheets must be present for each program to which the student is planning to apply.</w:t>
      </w:r>
    </w:p>
    <w:p w:rsidR="008828EF" w:rsidRPr="009874A3" w:rsidRDefault="008828EF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467151" w:rsidRPr="009874A3" w:rsidRDefault="008828EF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f. </w:t>
      </w:r>
      <w:r w:rsidR="0074673E" w:rsidRPr="009874A3">
        <w:rPr>
          <w:rStyle w:val="Emphasis"/>
          <w:sz w:val="20"/>
          <w:szCs w:val="20"/>
        </w:rPr>
        <w:t>Unconditional/conditional letter of acceptance</w:t>
      </w:r>
      <w:r w:rsidR="00467151" w:rsidRPr="009874A3">
        <w:rPr>
          <w:sz w:val="20"/>
          <w:szCs w:val="20"/>
        </w:rPr>
        <w:t>:  is required from an ACEN,</w:t>
      </w:r>
      <w:r w:rsidR="0074673E" w:rsidRPr="009874A3">
        <w:rPr>
          <w:sz w:val="20"/>
          <w:szCs w:val="20"/>
        </w:rPr>
        <w:t xml:space="preserve"> CCNE</w:t>
      </w:r>
      <w:r w:rsidR="00467151" w:rsidRPr="009874A3">
        <w:rPr>
          <w:sz w:val="20"/>
          <w:szCs w:val="20"/>
        </w:rPr>
        <w:t xml:space="preserve"> or NLN</w:t>
      </w:r>
      <w:r w:rsidR="0074673E" w:rsidRPr="009874A3">
        <w:rPr>
          <w:sz w:val="20"/>
          <w:szCs w:val="20"/>
        </w:rPr>
        <w:t xml:space="preserve"> accredited nursing program.  The conditional letter must state conditions</w:t>
      </w:r>
      <w:r w:rsidR="00467151" w:rsidRPr="009874A3">
        <w:rPr>
          <w:sz w:val="20"/>
          <w:szCs w:val="20"/>
        </w:rPr>
        <w:t xml:space="preserve"> (</w:t>
      </w:r>
      <w:r w:rsidR="0074673E" w:rsidRPr="009874A3">
        <w:rPr>
          <w:sz w:val="20"/>
          <w:szCs w:val="20"/>
        </w:rPr>
        <w:t>if any</w:t>
      </w:r>
      <w:r w:rsidR="00467151" w:rsidRPr="009874A3">
        <w:rPr>
          <w:sz w:val="20"/>
          <w:szCs w:val="20"/>
        </w:rPr>
        <w:t>)</w:t>
      </w:r>
      <w:r w:rsidR="0074673E" w:rsidRPr="009874A3">
        <w:rPr>
          <w:sz w:val="20"/>
          <w:szCs w:val="20"/>
        </w:rPr>
        <w:t xml:space="preserve"> that must be met for </w:t>
      </w:r>
      <w:r w:rsidR="00F916D1">
        <w:rPr>
          <w:sz w:val="20"/>
          <w:szCs w:val="20"/>
        </w:rPr>
        <w:t xml:space="preserve">to obtain </w:t>
      </w:r>
      <w:r w:rsidR="0074673E" w:rsidRPr="009874A3">
        <w:rPr>
          <w:sz w:val="20"/>
          <w:szCs w:val="20"/>
        </w:rPr>
        <w:t xml:space="preserve">unconditional acceptance.  </w:t>
      </w:r>
      <w:r w:rsidR="00467151" w:rsidRPr="009874A3">
        <w:rPr>
          <w:sz w:val="20"/>
          <w:szCs w:val="20"/>
        </w:rPr>
        <w:t>The letter must state:</w:t>
      </w:r>
    </w:p>
    <w:p w:rsidR="00467151" w:rsidRPr="009874A3" w:rsidRDefault="0093038A" w:rsidP="0093038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proofErr w:type="gramStart"/>
      <w:r w:rsidR="0074673E" w:rsidRPr="009874A3">
        <w:rPr>
          <w:sz w:val="20"/>
          <w:szCs w:val="20"/>
        </w:rPr>
        <w:t>the</w:t>
      </w:r>
      <w:proofErr w:type="gramEnd"/>
      <w:r w:rsidR="0074673E" w:rsidRPr="009874A3">
        <w:rPr>
          <w:sz w:val="20"/>
          <w:szCs w:val="20"/>
        </w:rPr>
        <w:t xml:space="preserve"> projected start and graduation dates </w:t>
      </w:r>
      <w:r w:rsidR="00FA66F0">
        <w:rPr>
          <w:sz w:val="20"/>
          <w:szCs w:val="20"/>
        </w:rPr>
        <w:t>(mm/</w:t>
      </w:r>
      <w:proofErr w:type="spellStart"/>
      <w:r w:rsidR="00FA66F0">
        <w:rPr>
          <w:sz w:val="20"/>
          <w:szCs w:val="20"/>
        </w:rPr>
        <w:t>dd</w:t>
      </w:r>
      <w:proofErr w:type="spellEnd"/>
      <w:r w:rsidR="00FA66F0">
        <w:rPr>
          <w:sz w:val="20"/>
          <w:szCs w:val="20"/>
        </w:rPr>
        <w:t xml:space="preserve">/year) </w:t>
      </w:r>
      <w:r w:rsidR="0074673E" w:rsidRPr="009874A3">
        <w:rPr>
          <w:sz w:val="20"/>
          <w:szCs w:val="20"/>
        </w:rPr>
        <w:t>of the nursing program (must be less than 24 months duration) tak</w:t>
      </w:r>
      <w:r w:rsidR="00467151" w:rsidRPr="009874A3">
        <w:rPr>
          <w:sz w:val="20"/>
          <w:szCs w:val="20"/>
        </w:rPr>
        <w:t>en in full time student status</w:t>
      </w:r>
    </w:p>
    <w:p w:rsidR="00467151" w:rsidRPr="009874A3" w:rsidRDefault="0093038A" w:rsidP="0093038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proofErr w:type="gramStart"/>
      <w:r w:rsidR="0074673E" w:rsidRPr="009874A3">
        <w:rPr>
          <w:sz w:val="20"/>
          <w:szCs w:val="20"/>
        </w:rPr>
        <w:t>the</w:t>
      </w:r>
      <w:proofErr w:type="gramEnd"/>
      <w:r w:rsidR="0074673E" w:rsidRPr="009874A3">
        <w:rPr>
          <w:sz w:val="20"/>
          <w:szCs w:val="20"/>
        </w:rPr>
        <w:t xml:space="preserve"> projected yearly tuition and fees for the entire curriculum (n</w:t>
      </w:r>
      <w:r w:rsidR="00467151" w:rsidRPr="009874A3">
        <w:rPr>
          <w:sz w:val="20"/>
          <w:szCs w:val="20"/>
        </w:rPr>
        <w:t>ot more than $15,000 per year)</w:t>
      </w:r>
    </w:p>
    <w:p w:rsidR="00467151" w:rsidRPr="009874A3" w:rsidRDefault="0093038A" w:rsidP="0093038A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(3) </w:t>
      </w:r>
      <w:proofErr w:type="gramStart"/>
      <w:r w:rsidR="0074673E" w:rsidRPr="009874A3">
        <w:rPr>
          <w:sz w:val="20"/>
          <w:szCs w:val="20"/>
        </w:rPr>
        <w:t>the</w:t>
      </w:r>
      <w:proofErr w:type="gramEnd"/>
      <w:r w:rsidR="0074673E" w:rsidRPr="009874A3">
        <w:rPr>
          <w:sz w:val="20"/>
          <w:szCs w:val="20"/>
        </w:rPr>
        <w:t xml:space="preserve"> school’s first time NCLEX pass</w:t>
      </w:r>
      <w:r w:rsidR="00467151" w:rsidRPr="009874A3">
        <w:rPr>
          <w:sz w:val="20"/>
          <w:szCs w:val="20"/>
        </w:rPr>
        <w:t xml:space="preserve"> rate (must be 90% or greater</w:t>
      </w:r>
      <w:r w:rsidR="00FA66F0">
        <w:rPr>
          <w:sz w:val="20"/>
          <w:szCs w:val="20"/>
        </w:rPr>
        <w:t xml:space="preserve"> in the last 3 years</w:t>
      </w:r>
      <w:r w:rsidR="00467151" w:rsidRPr="009874A3">
        <w:rPr>
          <w:sz w:val="20"/>
          <w:szCs w:val="20"/>
        </w:rPr>
        <w:t>)</w:t>
      </w:r>
    </w:p>
    <w:p w:rsidR="00F916D1" w:rsidRDefault="0093038A" w:rsidP="00F916D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(4) </w:t>
      </w:r>
      <w:proofErr w:type="gramStart"/>
      <w:r w:rsidR="0074673E" w:rsidRPr="009874A3">
        <w:rPr>
          <w:sz w:val="20"/>
          <w:szCs w:val="20"/>
        </w:rPr>
        <w:t>the</w:t>
      </w:r>
      <w:proofErr w:type="gramEnd"/>
      <w:r w:rsidR="0074673E" w:rsidRPr="009874A3">
        <w:rPr>
          <w:sz w:val="20"/>
          <w:szCs w:val="20"/>
        </w:rPr>
        <w:t xml:space="preserve"> inclusion of online courses in the nursing program (not more than 2 classes per curriculum, online courses cannot be associ</w:t>
      </w:r>
      <w:r w:rsidR="008828EF" w:rsidRPr="009874A3">
        <w:rPr>
          <w:sz w:val="20"/>
          <w:szCs w:val="20"/>
        </w:rPr>
        <w:t>ated with a lab or clinical)</w:t>
      </w:r>
    </w:p>
    <w:p w:rsidR="0074673E" w:rsidRPr="009874A3" w:rsidRDefault="00F916D1" w:rsidP="00F916D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(5) </w:t>
      </w:r>
      <w:r w:rsidR="0074673E" w:rsidRPr="009874A3">
        <w:rPr>
          <w:sz w:val="20"/>
          <w:szCs w:val="20"/>
        </w:rPr>
        <w:t>All prerequisites do not have to be completed in order to board</w:t>
      </w:r>
      <w:r w:rsidR="00467151" w:rsidRPr="009874A3">
        <w:rPr>
          <w:sz w:val="20"/>
          <w:szCs w:val="20"/>
        </w:rPr>
        <w:t>. However, o</w:t>
      </w:r>
      <w:r w:rsidR="0074673E" w:rsidRPr="009874A3">
        <w:rPr>
          <w:sz w:val="20"/>
          <w:szCs w:val="20"/>
        </w:rPr>
        <w:t xml:space="preserve">nly those applicants with 9 semester hours </w:t>
      </w:r>
      <w:r w:rsidR="00467151" w:rsidRPr="009874A3">
        <w:rPr>
          <w:sz w:val="20"/>
          <w:szCs w:val="20"/>
        </w:rPr>
        <w:t>or less of pre-</w:t>
      </w:r>
      <w:proofErr w:type="spellStart"/>
      <w:r w:rsidR="00467151" w:rsidRPr="009874A3">
        <w:rPr>
          <w:sz w:val="20"/>
          <w:szCs w:val="20"/>
        </w:rPr>
        <w:t>reqs</w:t>
      </w:r>
      <w:proofErr w:type="spellEnd"/>
      <w:r w:rsidR="00467151" w:rsidRPr="009874A3">
        <w:rPr>
          <w:sz w:val="20"/>
          <w:szCs w:val="20"/>
        </w:rPr>
        <w:t xml:space="preserve"> to </w:t>
      </w:r>
      <w:r w:rsidR="0074673E" w:rsidRPr="009874A3">
        <w:rPr>
          <w:sz w:val="20"/>
          <w:szCs w:val="20"/>
        </w:rPr>
        <w:t xml:space="preserve">be </w:t>
      </w:r>
      <w:r w:rsidR="00467151" w:rsidRPr="009874A3">
        <w:rPr>
          <w:sz w:val="20"/>
          <w:szCs w:val="20"/>
        </w:rPr>
        <w:t xml:space="preserve">completed will be </w:t>
      </w:r>
      <w:r w:rsidR="008828EF" w:rsidRPr="009874A3">
        <w:rPr>
          <w:sz w:val="20"/>
          <w:szCs w:val="20"/>
        </w:rPr>
        <w:t>considered. A letter should be present from each program to which th</w:t>
      </w:r>
      <w:r>
        <w:rPr>
          <w:sz w:val="20"/>
          <w:szCs w:val="20"/>
        </w:rPr>
        <w:t>e student is planning to apply. If an applicant has 10-12 semester hours remaining, a waiver can be requested from the AN-CSBPO to be permitted to board.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65294C" w:rsidRDefault="008828EF" w:rsidP="0065294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g</w:t>
      </w:r>
      <w:r w:rsidR="0074673E" w:rsidRPr="009874A3">
        <w:rPr>
          <w:sz w:val="20"/>
          <w:szCs w:val="20"/>
        </w:rPr>
        <w:t xml:space="preserve">. </w:t>
      </w:r>
      <w:r w:rsidR="0074673E" w:rsidRPr="009874A3">
        <w:rPr>
          <w:rStyle w:val="Emphasis"/>
          <w:sz w:val="20"/>
          <w:szCs w:val="20"/>
        </w:rPr>
        <w:t>Official transcripts</w:t>
      </w:r>
      <w:r w:rsidR="0074673E" w:rsidRPr="009874A3">
        <w:rPr>
          <w:sz w:val="20"/>
          <w:szCs w:val="20"/>
        </w:rPr>
        <w:t>:  must provide official transcripts for all undergraduate and graduate courses for inclusion in an application packet.  Ensure name changes are noted on the DA 61 item 41 if tr</w:t>
      </w:r>
      <w:r w:rsidR="00F916D1">
        <w:rPr>
          <w:sz w:val="20"/>
          <w:szCs w:val="20"/>
        </w:rPr>
        <w:t>anscripts are in a former name</w:t>
      </w:r>
      <w:r w:rsidR="0074673E" w:rsidRPr="009874A3">
        <w:rPr>
          <w:sz w:val="20"/>
          <w:szCs w:val="20"/>
        </w:rPr>
        <w:t>.  Transcripts in languages other than English must be translated prior to submission.</w:t>
      </w:r>
      <w:r w:rsidR="00F916D1">
        <w:rPr>
          <w:sz w:val="20"/>
          <w:szCs w:val="20"/>
        </w:rPr>
        <w:t xml:space="preserve"> Only transcripts from the US and its Territories will be considered for GPA calculation.</w:t>
      </w:r>
    </w:p>
    <w:p w:rsidR="0065294C" w:rsidRDefault="0065294C" w:rsidP="0065294C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FF4A07" w:rsidRPr="0065294C" w:rsidRDefault="0074673E" w:rsidP="0065294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h. </w:t>
      </w:r>
      <w:r w:rsidRPr="009874A3">
        <w:rPr>
          <w:rStyle w:val="Emphasis"/>
          <w:sz w:val="20"/>
          <w:szCs w:val="20"/>
        </w:rPr>
        <w:t>OMPF records</w:t>
      </w:r>
      <w:r w:rsidRPr="009874A3">
        <w:rPr>
          <w:sz w:val="20"/>
          <w:szCs w:val="20"/>
        </w:rPr>
        <w:t>:  </w:t>
      </w:r>
      <w:r w:rsidR="0058668A" w:rsidRPr="0065294C">
        <w:rPr>
          <w:iCs/>
          <w:sz w:val="20"/>
          <w:szCs w:val="20"/>
        </w:rPr>
        <w:t>Soldier Record Brief (SRB), all NCOERs</w:t>
      </w:r>
      <w:r w:rsidR="0065294C">
        <w:rPr>
          <w:iCs/>
          <w:sz w:val="20"/>
          <w:szCs w:val="20"/>
        </w:rPr>
        <w:t xml:space="preserve"> (no drafts accepted)</w:t>
      </w:r>
      <w:r w:rsidR="0058668A" w:rsidRPr="0065294C">
        <w:rPr>
          <w:i/>
          <w:iCs/>
          <w:sz w:val="20"/>
          <w:szCs w:val="20"/>
        </w:rPr>
        <w:t xml:space="preserve">, </w:t>
      </w:r>
      <w:r w:rsidR="0058668A" w:rsidRPr="0065294C">
        <w:rPr>
          <w:sz w:val="20"/>
          <w:szCs w:val="20"/>
        </w:rPr>
        <w:t>all DA 1059’s, awards (DA 638s) and any prior service records to include DD 214 and/or NGB Form 23B/or DA Form 5016 from all branches of service or breaks in service from the Army.  Professional licensures or certifications (i.e. </w:t>
      </w:r>
      <w:r w:rsidR="0065294C">
        <w:rPr>
          <w:sz w:val="20"/>
          <w:szCs w:val="20"/>
        </w:rPr>
        <w:t xml:space="preserve">CNA, EMT, </w:t>
      </w:r>
      <w:r w:rsidR="0058668A" w:rsidRPr="0065294C">
        <w:rPr>
          <w:sz w:val="20"/>
          <w:szCs w:val="20"/>
        </w:rPr>
        <w:t>EFMB, LPN license, BLS, ACLS, PALS, etc.) may be submitted.</w:t>
      </w:r>
      <w:r w:rsidR="0065294C">
        <w:rPr>
          <w:sz w:val="20"/>
          <w:szCs w:val="20"/>
        </w:rPr>
        <w:t xml:space="preserve"> If an applicant does not have any NCOERs, their supervisor may write an MFR for their performance for that year.</w:t>
      </w:r>
    </w:p>
    <w:p w:rsidR="0074673E" w:rsidRPr="009874A3" w:rsidRDefault="0074673E" w:rsidP="0065294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8828EF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i</w:t>
      </w:r>
      <w:r w:rsidR="0074673E" w:rsidRPr="009874A3">
        <w:rPr>
          <w:sz w:val="20"/>
          <w:szCs w:val="20"/>
        </w:rPr>
        <w:t xml:space="preserve">. </w:t>
      </w:r>
      <w:r w:rsidR="0074673E" w:rsidRPr="009874A3">
        <w:rPr>
          <w:rStyle w:val="Emphasis"/>
          <w:sz w:val="20"/>
          <w:szCs w:val="20"/>
        </w:rPr>
        <w:t>Curriculum Vitae (</w:t>
      </w:r>
      <w:r w:rsidR="00A019D1" w:rsidRPr="009874A3">
        <w:rPr>
          <w:rStyle w:val="Emphasis"/>
          <w:sz w:val="20"/>
          <w:szCs w:val="20"/>
        </w:rPr>
        <w:t>R</w:t>
      </w:r>
      <w:r w:rsidR="0074673E" w:rsidRPr="009874A3">
        <w:rPr>
          <w:rStyle w:val="Emphasis"/>
          <w:sz w:val="20"/>
          <w:szCs w:val="20"/>
        </w:rPr>
        <w:t>ésumé)</w:t>
      </w:r>
      <w:r w:rsidR="0074673E" w:rsidRPr="009874A3">
        <w:rPr>
          <w:sz w:val="20"/>
          <w:szCs w:val="20"/>
        </w:rPr>
        <w:t>:  must be typed and contain all pertinent data from both military and civilian experiences.</w:t>
      </w:r>
      <w:r w:rsidR="0065294C">
        <w:rPr>
          <w:sz w:val="20"/>
          <w:szCs w:val="20"/>
        </w:rPr>
        <w:t xml:space="preserve"> May be multiple pages.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056BE" w:rsidRDefault="008828EF" w:rsidP="007056BE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9874A3">
        <w:rPr>
          <w:sz w:val="20"/>
          <w:szCs w:val="20"/>
        </w:rPr>
        <w:t>j</w:t>
      </w:r>
      <w:r w:rsidR="0074673E" w:rsidRPr="009874A3">
        <w:rPr>
          <w:sz w:val="20"/>
          <w:szCs w:val="20"/>
        </w:rPr>
        <w:t xml:space="preserve">. </w:t>
      </w:r>
      <w:r w:rsidR="0074673E" w:rsidRPr="009874A3">
        <w:rPr>
          <w:rStyle w:val="Emphasis"/>
          <w:sz w:val="20"/>
          <w:szCs w:val="20"/>
        </w:rPr>
        <w:t>DA</w:t>
      </w:r>
      <w:proofErr w:type="gramEnd"/>
      <w:r w:rsidR="0074673E" w:rsidRPr="009874A3">
        <w:rPr>
          <w:rStyle w:val="Emphasis"/>
          <w:sz w:val="20"/>
          <w:szCs w:val="20"/>
        </w:rPr>
        <w:t xml:space="preserve"> 705 APFT scorecard</w:t>
      </w:r>
      <w:r w:rsidR="0074673E" w:rsidRPr="009874A3">
        <w:rPr>
          <w:sz w:val="20"/>
          <w:szCs w:val="20"/>
        </w:rPr>
        <w:t xml:space="preserve">:  </w:t>
      </w:r>
    </w:p>
    <w:p w:rsidR="00FF4A07" w:rsidRPr="007056BE" w:rsidRDefault="007056BE" w:rsidP="007056BE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58668A" w:rsidRPr="007056BE">
        <w:rPr>
          <w:sz w:val="20"/>
          <w:szCs w:val="20"/>
        </w:rPr>
        <w:t>Last APFT IAW Army Directive 2020-06</w:t>
      </w:r>
      <w:r>
        <w:rPr>
          <w:sz w:val="20"/>
          <w:szCs w:val="20"/>
        </w:rPr>
        <w:t xml:space="preserve">. </w:t>
      </w:r>
      <w:r w:rsidR="0058668A" w:rsidRPr="007056BE">
        <w:rPr>
          <w:sz w:val="20"/>
          <w:szCs w:val="20"/>
        </w:rPr>
        <w:t>Must be certified by CDR/1SG</w:t>
      </w:r>
      <w:r>
        <w:rPr>
          <w:sz w:val="20"/>
          <w:szCs w:val="20"/>
        </w:rPr>
        <w:t>.</w:t>
      </w:r>
    </w:p>
    <w:p w:rsidR="00FF4A07" w:rsidRPr="007056BE" w:rsidRDefault="007056BE" w:rsidP="007056BE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(2) </w:t>
      </w:r>
      <w:r w:rsidR="0058668A" w:rsidRPr="007056BE">
        <w:rPr>
          <w:sz w:val="20"/>
          <w:szCs w:val="20"/>
        </w:rPr>
        <w:t>Height and Weight or Tape Test IAW AR 600-9</w:t>
      </w:r>
      <w:r>
        <w:rPr>
          <w:sz w:val="20"/>
          <w:szCs w:val="20"/>
        </w:rPr>
        <w:t xml:space="preserve">. </w:t>
      </w:r>
      <w:r w:rsidR="0058668A" w:rsidRPr="007056BE">
        <w:rPr>
          <w:sz w:val="20"/>
          <w:szCs w:val="20"/>
        </w:rPr>
        <w:t xml:space="preserve">Height and Weight verification memo signed after 1 </w:t>
      </w:r>
      <w:r>
        <w:rPr>
          <w:sz w:val="20"/>
          <w:szCs w:val="20"/>
        </w:rPr>
        <w:t>August</w:t>
      </w:r>
      <w:r w:rsidR="0058668A" w:rsidRPr="007056BE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and </w:t>
      </w:r>
      <w:r w:rsidR="0058668A" w:rsidRPr="007056BE">
        <w:rPr>
          <w:sz w:val="20"/>
          <w:szCs w:val="20"/>
        </w:rPr>
        <w:t>be certified by CDR/1SG</w:t>
      </w:r>
      <w:r>
        <w:rPr>
          <w:sz w:val="20"/>
          <w:szCs w:val="20"/>
        </w:rPr>
        <w:t>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4673E" w:rsidRPr="009651BC" w:rsidRDefault="008828EF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proofErr w:type="gramStart"/>
      <w:r w:rsidRPr="009651BC">
        <w:rPr>
          <w:sz w:val="20"/>
          <w:szCs w:val="20"/>
        </w:rPr>
        <w:t>k</w:t>
      </w:r>
      <w:proofErr w:type="gramEnd"/>
      <w:r w:rsidR="0074673E" w:rsidRPr="009651BC">
        <w:rPr>
          <w:sz w:val="20"/>
          <w:szCs w:val="20"/>
        </w:rPr>
        <w:t xml:space="preserve">. </w:t>
      </w:r>
      <w:r w:rsidR="0074673E" w:rsidRPr="009651BC">
        <w:rPr>
          <w:rStyle w:val="Emphasis"/>
          <w:sz w:val="20"/>
          <w:szCs w:val="20"/>
        </w:rPr>
        <w:t>DA Form 4187 Personnel Action</w:t>
      </w:r>
      <w:r w:rsidR="0074673E" w:rsidRPr="009651BC">
        <w:rPr>
          <w:sz w:val="20"/>
          <w:szCs w:val="20"/>
        </w:rPr>
        <w:t xml:space="preserve">:  typed, digitally signed no earlier than 1 </w:t>
      </w:r>
      <w:r w:rsidR="00722252" w:rsidRPr="009651BC">
        <w:rPr>
          <w:sz w:val="20"/>
          <w:szCs w:val="20"/>
        </w:rPr>
        <w:t>January</w:t>
      </w:r>
      <w:r w:rsidR="0074673E" w:rsidRPr="009651BC">
        <w:rPr>
          <w:sz w:val="20"/>
          <w:szCs w:val="20"/>
        </w:rPr>
        <w:t xml:space="preserve"> </w:t>
      </w:r>
      <w:r w:rsidR="00722252" w:rsidRPr="009651BC">
        <w:rPr>
          <w:sz w:val="20"/>
          <w:szCs w:val="20"/>
        </w:rPr>
        <w:t>2021</w:t>
      </w:r>
      <w:r w:rsidR="0074673E" w:rsidRPr="009651BC">
        <w:rPr>
          <w:sz w:val="20"/>
          <w:szCs w:val="20"/>
        </w:rPr>
        <w:t xml:space="preserve"> by both applicant and applicant’s battalion commander</w:t>
      </w:r>
      <w:r w:rsidR="00722252" w:rsidRPr="009651BC">
        <w:rPr>
          <w:sz w:val="20"/>
          <w:szCs w:val="20"/>
        </w:rPr>
        <w:t xml:space="preserve"> (or equivalent)</w:t>
      </w:r>
      <w:r w:rsidR="0074673E" w:rsidRPr="009651BC">
        <w:rPr>
          <w:sz w:val="20"/>
          <w:szCs w:val="20"/>
        </w:rPr>
        <w:t xml:space="preserve">.  Remarks section must include: </w:t>
      </w:r>
    </w:p>
    <w:p w:rsidR="0074673E" w:rsidRPr="009651BC" w:rsidRDefault="0074673E" w:rsidP="007056BE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651BC">
        <w:rPr>
          <w:sz w:val="20"/>
          <w:szCs w:val="20"/>
        </w:rPr>
        <w:t>(1)  Current height and weight IAW AR 600-9, include DA Form 5500 or DA Form 5501 results if applicable.</w:t>
      </w:r>
    </w:p>
    <w:p w:rsidR="0074673E" w:rsidRPr="009651BC" w:rsidRDefault="0074673E" w:rsidP="007056BE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651BC">
        <w:rPr>
          <w:sz w:val="20"/>
          <w:szCs w:val="20"/>
        </w:rPr>
        <w:t>(2) </w:t>
      </w:r>
      <w:r w:rsidR="00722252" w:rsidRPr="009651BC">
        <w:rPr>
          <w:sz w:val="20"/>
          <w:szCs w:val="20"/>
        </w:rPr>
        <w:t xml:space="preserve"> APFT results (stating </w:t>
      </w:r>
      <w:r w:rsidRPr="009651BC">
        <w:rPr>
          <w:sz w:val="20"/>
          <w:szCs w:val="20"/>
        </w:rPr>
        <w:t xml:space="preserve">pass or fail) dated no </w:t>
      </w:r>
      <w:r w:rsidR="00722252" w:rsidRPr="009651BC">
        <w:rPr>
          <w:sz w:val="20"/>
          <w:szCs w:val="20"/>
        </w:rPr>
        <w:t>older</w:t>
      </w:r>
      <w:r w:rsidRPr="009651BC">
        <w:rPr>
          <w:sz w:val="20"/>
          <w:szCs w:val="20"/>
        </w:rPr>
        <w:t xml:space="preserve"> than 1 </w:t>
      </w:r>
      <w:r w:rsidR="00722252" w:rsidRPr="009651BC">
        <w:rPr>
          <w:sz w:val="20"/>
          <w:szCs w:val="20"/>
        </w:rPr>
        <w:t>October 2019</w:t>
      </w:r>
      <w:r w:rsidRPr="009651BC">
        <w:rPr>
          <w:sz w:val="20"/>
          <w:szCs w:val="20"/>
        </w:rPr>
        <w:t>.</w:t>
      </w:r>
    </w:p>
    <w:p w:rsidR="0074673E" w:rsidRPr="009651BC" w:rsidRDefault="0074673E" w:rsidP="007056BE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651BC">
        <w:rPr>
          <w:sz w:val="20"/>
          <w:szCs w:val="20"/>
        </w:rPr>
        <w:lastRenderedPageBreak/>
        <w:t>(3)  Previous participation in any commissioning program (AECP, IPAP, ROTC, OCS, etc.) and the reason(s) for the soldier’s inability to complete the program.</w:t>
      </w:r>
    </w:p>
    <w:p w:rsidR="0074673E" w:rsidRPr="009651BC" w:rsidRDefault="0074673E" w:rsidP="0067515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651BC">
        <w:rPr>
          <w:sz w:val="20"/>
          <w:szCs w:val="20"/>
        </w:rPr>
        <w:t>(4)  “I have read and underst</w:t>
      </w:r>
      <w:r w:rsidR="00722252" w:rsidRPr="009651BC">
        <w:rPr>
          <w:sz w:val="20"/>
          <w:szCs w:val="20"/>
        </w:rPr>
        <w:t>and the FY 22</w:t>
      </w:r>
      <w:r w:rsidRPr="009651BC">
        <w:rPr>
          <w:sz w:val="20"/>
          <w:szCs w:val="20"/>
        </w:rPr>
        <w:t xml:space="preserve"> AMEDD Enlisted Commissioning Program Guidelines”.  The applicant will initial at the end of the statement.</w:t>
      </w:r>
    </w:p>
    <w:p w:rsidR="0074673E" w:rsidRPr="009651BC" w:rsidRDefault="0074673E" w:rsidP="0067515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651BC">
        <w:rPr>
          <w:sz w:val="20"/>
          <w:szCs w:val="20"/>
        </w:rPr>
        <w:t> 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651BC">
        <w:rPr>
          <w:sz w:val="20"/>
          <w:szCs w:val="20"/>
        </w:rPr>
        <w:t>(5)  “I understand that prior to my AECP report date, I must complete any service requirement gained from completion of an ASI or MOS producing course.” The applicant will initial at the end of the statement.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8828EF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F2195">
        <w:rPr>
          <w:sz w:val="20"/>
          <w:szCs w:val="20"/>
        </w:rPr>
        <w:t>l</w:t>
      </w:r>
      <w:r w:rsidR="0074673E" w:rsidRPr="00DF2195">
        <w:rPr>
          <w:sz w:val="20"/>
          <w:szCs w:val="20"/>
        </w:rPr>
        <w:t xml:space="preserve">. </w:t>
      </w:r>
      <w:r w:rsidR="0074673E" w:rsidRPr="00DF2195">
        <w:rPr>
          <w:rStyle w:val="Emphasis"/>
          <w:sz w:val="20"/>
          <w:szCs w:val="20"/>
        </w:rPr>
        <w:t>Security clearance</w:t>
      </w:r>
      <w:r w:rsidR="0074673E" w:rsidRPr="00DF2195">
        <w:rPr>
          <w:sz w:val="20"/>
          <w:szCs w:val="20"/>
        </w:rPr>
        <w:t>:  security clearance memo from unit’s security officer verifying that the applicant currently holds a security clearance, secret or higher</w:t>
      </w:r>
      <w:r w:rsidR="00722252" w:rsidRPr="00DF2195">
        <w:rPr>
          <w:sz w:val="20"/>
          <w:szCs w:val="20"/>
        </w:rPr>
        <w:t>,</w:t>
      </w:r>
      <w:r w:rsidR="0074673E" w:rsidRPr="00DF2195">
        <w:rPr>
          <w:sz w:val="20"/>
          <w:szCs w:val="20"/>
        </w:rPr>
        <w:t xml:space="preserve"> verified in Joint Personnel Adjudication System (JPAS).  Applicants without favorable adjudication of the T3 investigation are ineligible to apply.</w:t>
      </w:r>
      <w:r w:rsidR="0074673E" w:rsidRPr="009874A3">
        <w:rPr>
          <w:sz w:val="20"/>
          <w:szCs w:val="20"/>
        </w:rPr>
        <w:t xml:space="preserve"> 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8828EF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m</w:t>
      </w:r>
      <w:r w:rsidR="0074673E" w:rsidRPr="009874A3">
        <w:rPr>
          <w:sz w:val="20"/>
          <w:szCs w:val="20"/>
        </w:rPr>
        <w:t xml:space="preserve">. </w:t>
      </w:r>
      <w:r w:rsidR="0074673E" w:rsidRPr="009874A3">
        <w:rPr>
          <w:rStyle w:val="Emphasis"/>
          <w:sz w:val="20"/>
          <w:szCs w:val="20"/>
        </w:rPr>
        <w:t>MILPO/S1 eligibility statement</w:t>
      </w:r>
      <w:r w:rsidR="0074673E" w:rsidRPr="009874A3">
        <w:rPr>
          <w:sz w:val="20"/>
          <w:szCs w:val="20"/>
        </w:rPr>
        <w:t xml:space="preserve">:  submit statement signed by MILPO official (OIC or NCOIC E-6 or above) verifying applicants eligibility to participate in AECP.  Statements will verify: 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74673E" w:rsidRPr="009874A3" w:rsidRDefault="0074673E" w:rsidP="00DF2195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874A3">
        <w:rPr>
          <w:sz w:val="20"/>
          <w:szCs w:val="20"/>
        </w:rPr>
        <w:t>(1)  Local records check has been completed and the above named applicant is administratively qualified for appointment as a commissioned officer IAW AR 601-100.</w:t>
      </w:r>
    </w:p>
    <w:p w:rsidR="0074673E" w:rsidRPr="009874A3" w:rsidRDefault="0074673E" w:rsidP="00DF2195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874A3">
        <w:rPr>
          <w:sz w:val="20"/>
          <w:szCs w:val="20"/>
        </w:rPr>
        <w:t>(2)  The above named applicant does not have any pending or current UCMJ actions, bar to re-enlistment or flagging actions.</w:t>
      </w:r>
    </w:p>
    <w:p w:rsidR="0074673E" w:rsidRPr="009874A3" w:rsidRDefault="0074673E" w:rsidP="00DF2195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874A3">
        <w:rPr>
          <w:sz w:val="20"/>
          <w:szCs w:val="20"/>
        </w:rPr>
        <w:t>(3)  The applicant is not currently on PCS orders or pending reassignment.</w:t>
      </w:r>
    </w:p>
    <w:p w:rsidR="0074673E" w:rsidRPr="009874A3" w:rsidRDefault="0074673E" w:rsidP="00DF2195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 w:rsidRPr="009874A3">
        <w:rPr>
          <w:sz w:val="20"/>
          <w:szCs w:val="20"/>
        </w:rPr>
        <w:t>(4)  This application is not in contravention of AR 600-8-2.</w:t>
      </w:r>
    </w:p>
    <w:p w:rsidR="0074673E" w:rsidRPr="009874A3" w:rsidRDefault="0074673E" w:rsidP="006751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> </w:t>
      </w:r>
    </w:p>
    <w:p w:rsidR="00C061C2" w:rsidRDefault="009874A3" w:rsidP="00C061C2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9874A3">
        <w:rPr>
          <w:sz w:val="20"/>
          <w:szCs w:val="20"/>
        </w:rPr>
        <w:t xml:space="preserve">*** </w:t>
      </w:r>
      <w:r w:rsidR="0074673E" w:rsidRPr="009874A3">
        <w:rPr>
          <w:sz w:val="20"/>
          <w:szCs w:val="20"/>
        </w:rPr>
        <w:t xml:space="preserve">All applicants must be fully qualified to </w:t>
      </w:r>
      <w:r w:rsidR="00DF2195">
        <w:rPr>
          <w:sz w:val="20"/>
          <w:szCs w:val="20"/>
        </w:rPr>
        <w:t>begin a BSN program within 90 days of the desire program start date between January 2022 and September 2022.</w:t>
      </w:r>
    </w:p>
    <w:p w:rsidR="00C061C2" w:rsidRDefault="00C061C2" w:rsidP="00C061C2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C61245" w:rsidRDefault="00C61245" w:rsidP="00C061C2">
      <w:pPr>
        <w:pStyle w:val="NormalWeb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9874A3">
        <w:rPr>
          <w:b/>
          <w:bCs/>
          <w:sz w:val="20"/>
          <w:szCs w:val="20"/>
          <w:u w:val="single"/>
        </w:rPr>
        <w:t>Once in the Program …</w:t>
      </w:r>
    </w:p>
    <w:p w:rsidR="00C061C2" w:rsidRPr="009874A3" w:rsidRDefault="00C061C2" w:rsidP="00C061C2">
      <w:pPr>
        <w:pStyle w:val="NormalWeb"/>
        <w:spacing w:before="0" w:beforeAutospacing="0" w:after="0" w:afterAutospacing="0"/>
        <w:rPr>
          <w:sz w:val="20"/>
          <w:szCs w:val="20"/>
          <w:u w:val="single"/>
        </w:rPr>
      </w:pPr>
    </w:p>
    <w:p w:rsidR="00D72DB5" w:rsidRDefault="009874A3" w:rsidP="0093038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4A3">
        <w:rPr>
          <w:rFonts w:ascii="Times New Roman" w:hAnsi="Times New Roman" w:cs="Times New Roman"/>
          <w:sz w:val="20"/>
          <w:szCs w:val="20"/>
        </w:rPr>
        <w:t>Administratively assigned to 187</w:t>
      </w:r>
      <w:r w:rsidRPr="009874A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9874A3">
        <w:rPr>
          <w:rFonts w:ascii="Times New Roman" w:hAnsi="Times New Roman" w:cs="Times New Roman"/>
          <w:sz w:val="20"/>
          <w:szCs w:val="20"/>
        </w:rPr>
        <w:t xml:space="preserve"> Student Detachment at Ft Sam Houston</w:t>
      </w:r>
      <w:r w:rsidR="005841EF">
        <w:rPr>
          <w:rFonts w:ascii="Times New Roman" w:hAnsi="Times New Roman" w:cs="Times New Roman"/>
          <w:sz w:val="20"/>
          <w:szCs w:val="20"/>
        </w:rPr>
        <w:t xml:space="preserve"> (</w:t>
      </w:r>
      <w:r w:rsidRPr="0093038A">
        <w:rPr>
          <w:rFonts w:ascii="Times New Roman" w:hAnsi="Times New Roman" w:cs="Times New Roman"/>
          <w:sz w:val="20"/>
          <w:szCs w:val="20"/>
        </w:rPr>
        <w:t>APFT/ACFTs, PHA, Leave, UCMJ, all admin support, etc.</w:t>
      </w:r>
      <w:r w:rsidR="005841EF">
        <w:rPr>
          <w:rFonts w:ascii="Times New Roman" w:hAnsi="Times New Roman" w:cs="Times New Roman"/>
          <w:sz w:val="20"/>
          <w:szCs w:val="20"/>
        </w:rPr>
        <w:t>)</w:t>
      </w:r>
      <w:r w:rsidR="00B51F25">
        <w:rPr>
          <w:rFonts w:ascii="Times New Roman" w:hAnsi="Times New Roman" w:cs="Times New Roman"/>
          <w:sz w:val="20"/>
          <w:szCs w:val="20"/>
        </w:rPr>
        <w:t>.</w:t>
      </w:r>
    </w:p>
    <w:p w:rsidR="0058668A" w:rsidRPr="0093038A" w:rsidRDefault="0058668A" w:rsidP="0093038A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full-time student</w:t>
      </w:r>
      <w:r w:rsidR="00313330">
        <w:rPr>
          <w:rFonts w:ascii="Times New Roman" w:hAnsi="Times New Roman" w:cs="Times New Roman"/>
          <w:sz w:val="20"/>
          <w:szCs w:val="20"/>
        </w:rPr>
        <w:t xml:space="preserve"> status</w:t>
      </w:r>
      <w:r>
        <w:rPr>
          <w:rFonts w:ascii="Times New Roman" w:hAnsi="Times New Roman" w:cs="Times New Roman"/>
          <w:sz w:val="20"/>
          <w:szCs w:val="20"/>
        </w:rPr>
        <w:t xml:space="preserve">. No “filler” classes authorized. Full-time </w:t>
      </w:r>
      <w:r w:rsidR="00313330">
        <w:rPr>
          <w:rFonts w:ascii="Times New Roman" w:hAnsi="Times New Roman" w:cs="Times New Roman"/>
          <w:sz w:val="20"/>
          <w:szCs w:val="20"/>
        </w:rPr>
        <w:t>student status is defined per the institution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72DB5" w:rsidRPr="009874A3" w:rsidRDefault="009874A3" w:rsidP="0067515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4A3">
        <w:rPr>
          <w:rFonts w:ascii="Times New Roman" w:hAnsi="Times New Roman" w:cs="Times New Roman"/>
          <w:sz w:val="20"/>
          <w:szCs w:val="20"/>
        </w:rPr>
        <w:t>Submit DA 2125 Academic Worksheet detailing grades and progress per quarter/semester</w:t>
      </w:r>
      <w:r w:rsidR="00EE44E7">
        <w:rPr>
          <w:rFonts w:ascii="Times New Roman" w:hAnsi="Times New Roman" w:cs="Times New Roman"/>
          <w:sz w:val="20"/>
          <w:szCs w:val="20"/>
        </w:rPr>
        <w:t xml:space="preserve"> within 10 days of completion of term to the AECP staff. </w:t>
      </w:r>
    </w:p>
    <w:p w:rsidR="00D72DB5" w:rsidRPr="009874A3" w:rsidRDefault="009874A3" w:rsidP="0067515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4A3">
        <w:rPr>
          <w:rFonts w:ascii="Times New Roman" w:hAnsi="Times New Roman" w:cs="Times New Roman"/>
          <w:sz w:val="20"/>
          <w:szCs w:val="20"/>
        </w:rPr>
        <w:t>Commissioning physical complete again in between junior/senior years and upon completion of program</w:t>
      </w:r>
      <w:r w:rsidR="00B51F25">
        <w:rPr>
          <w:rFonts w:ascii="Times New Roman" w:hAnsi="Times New Roman" w:cs="Times New Roman"/>
          <w:sz w:val="20"/>
          <w:szCs w:val="20"/>
        </w:rPr>
        <w:t xml:space="preserve"> from military provider.</w:t>
      </w:r>
    </w:p>
    <w:p w:rsidR="00D72DB5" w:rsidRPr="009874A3" w:rsidRDefault="009874A3" w:rsidP="0067515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4A3">
        <w:rPr>
          <w:rFonts w:ascii="Times New Roman" w:hAnsi="Times New Roman" w:cs="Times New Roman"/>
          <w:sz w:val="20"/>
          <w:szCs w:val="20"/>
        </w:rPr>
        <w:t xml:space="preserve">Take the NCLEX-RN </w:t>
      </w:r>
      <w:r w:rsidR="00B51F25">
        <w:rPr>
          <w:rFonts w:ascii="Times New Roman" w:hAnsi="Times New Roman" w:cs="Times New Roman"/>
          <w:sz w:val="20"/>
          <w:szCs w:val="20"/>
        </w:rPr>
        <w:t>within 60 days of graduation.</w:t>
      </w:r>
    </w:p>
    <w:p w:rsidR="00D72DB5" w:rsidRPr="00B2339D" w:rsidRDefault="009874A3" w:rsidP="0067515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4A3">
        <w:rPr>
          <w:rFonts w:ascii="Times New Roman" w:hAnsi="Times New Roman" w:cs="Times New Roman"/>
          <w:sz w:val="20"/>
          <w:szCs w:val="20"/>
        </w:rPr>
        <w:t>Receive orders from HRC</w:t>
      </w:r>
      <w:r w:rsidR="00B2339D">
        <w:rPr>
          <w:rFonts w:ascii="Times New Roman" w:hAnsi="Times New Roman" w:cs="Times New Roman"/>
          <w:sz w:val="20"/>
          <w:szCs w:val="20"/>
        </w:rPr>
        <w:t xml:space="preserve">, TDY to the Direct </w:t>
      </w:r>
      <w:r w:rsidRPr="00B2339D">
        <w:rPr>
          <w:rFonts w:ascii="Times New Roman" w:hAnsi="Times New Roman" w:cs="Times New Roman"/>
          <w:sz w:val="20"/>
          <w:szCs w:val="20"/>
        </w:rPr>
        <w:t>C</w:t>
      </w:r>
      <w:r w:rsidR="00B2339D">
        <w:rPr>
          <w:rFonts w:ascii="Times New Roman" w:hAnsi="Times New Roman" w:cs="Times New Roman"/>
          <w:sz w:val="20"/>
          <w:szCs w:val="20"/>
        </w:rPr>
        <w:t xml:space="preserve">ommission </w:t>
      </w:r>
      <w:r w:rsidRPr="00B2339D">
        <w:rPr>
          <w:rFonts w:ascii="Times New Roman" w:hAnsi="Times New Roman" w:cs="Times New Roman"/>
          <w:sz w:val="20"/>
          <w:szCs w:val="20"/>
        </w:rPr>
        <w:t>C</w:t>
      </w:r>
      <w:r w:rsidR="00B2339D">
        <w:rPr>
          <w:rFonts w:ascii="Times New Roman" w:hAnsi="Times New Roman" w:cs="Times New Roman"/>
          <w:sz w:val="20"/>
          <w:szCs w:val="20"/>
        </w:rPr>
        <w:t>ourse (DCC) at Ft Sill, OK</w:t>
      </w:r>
      <w:r w:rsidRPr="00B2339D">
        <w:rPr>
          <w:rFonts w:ascii="Times New Roman" w:hAnsi="Times New Roman" w:cs="Times New Roman"/>
          <w:sz w:val="20"/>
          <w:szCs w:val="20"/>
        </w:rPr>
        <w:t xml:space="preserve"> and then </w:t>
      </w:r>
      <w:r w:rsidR="00B2339D">
        <w:rPr>
          <w:rFonts w:ascii="Times New Roman" w:hAnsi="Times New Roman" w:cs="Times New Roman"/>
          <w:sz w:val="20"/>
          <w:szCs w:val="20"/>
        </w:rPr>
        <w:t>Basic Officer Leader Course (</w:t>
      </w:r>
      <w:r w:rsidRPr="00B2339D">
        <w:rPr>
          <w:rFonts w:ascii="Times New Roman" w:hAnsi="Times New Roman" w:cs="Times New Roman"/>
          <w:sz w:val="20"/>
          <w:szCs w:val="20"/>
        </w:rPr>
        <w:t>BOLC</w:t>
      </w:r>
      <w:r w:rsidR="00B2339D">
        <w:rPr>
          <w:rFonts w:ascii="Times New Roman" w:hAnsi="Times New Roman" w:cs="Times New Roman"/>
          <w:sz w:val="20"/>
          <w:szCs w:val="20"/>
        </w:rPr>
        <w:t>) at F</w:t>
      </w:r>
      <w:r w:rsidRPr="00B2339D">
        <w:rPr>
          <w:rFonts w:ascii="Times New Roman" w:hAnsi="Times New Roman" w:cs="Times New Roman"/>
          <w:sz w:val="20"/>
          <w:szCs w:val="20"/>
        </w:rPr>
        <w:t>t Sam</w:t>
      </w:r>
      <w:r w:rsidR="00B2339D">
        <w:rPr>
          <w:rFonts w:ascii="Times New Roman" w:hAnsi="Times New Roman" w:cs="Times New Roman"/>
          <w:sz w:val="20"/>
          <w:szCs w:val="20"/>
        </w:rPr>
        <w:t xml:space="preserve"> Houston.</w:t>
      </w:r>
      <w:r w:rsidRPr="00B23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2DB5" w:rsidRPr="009874A3" w:rsidRDefault="009874A3" w:rsidP="00675151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74A3">
        <w:rPr>
          <w:rFonts w:ascii="Times New Roman" w:hAnsi="Times New Roman" w:cs="Times New Roman"/>
          <w:sz w:val="20"/>
          <w:szCs w:val="20"/>
        </w:rPr>
        <w:t>Complete BOLC and</w:t>
      </w:r>
      <w:r w:rsidR="00B2339D">
        <w:rPr>
          <w:rFonts w:ascii="Times New Roman" w:hAnsi="Times New Roman" w:cs="Times New Roman"/>
          <w:sz w:val="20"/>
          <w:szCs w:val="20"/>
        </w:rPr>
        <w:t xml:space="preserve"> PCS to your first duty station as an Army Nurse.</w:t>
      </w:r>
    </w:p>
    <w:sectPr w:rsidR="00D72DB5" w:rsidRPr="009874A3" w:rsidSect="006C4631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2B"/>
    <w:multiLevelType w:val="hybridMultilevel"/>
    <w:tmpl w:val="866C60F0"/>
    <w:lvl w:ilvl="0" w:tplc="04090019">
      <w:start w:val="9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1212"/>
    <w:multiLevelType w:val="hybridMultilevel"/>
    <w:tmpl w:val="C832A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528"/>
    <w:multiLevelType w:val="hybridMultilevel"/>
    <w:tmpl w:val="6DD4E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E58"/>
    <w:multiLevelType w:val="hybridMultilevel"/>
    <w:tmpl w:val="FCE4467C"/>
    <w:lvl w:ilvl="0" w:tplc="93546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42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3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60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45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1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EC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E5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C5B01"/>
    <w:multiLevelType w:val="hybridMultilevel"/>
    <w:tmpl w:val="E3FE05F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360904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E0F2B8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9486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1744CA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40AA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6C8E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F086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16D5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8E61218"/>
    <w:multiLevelType w:val="hybridMultilevel"/>
    <w:tmpl w:val="C23E4BFE"/>
    <w:lvl w:ilvl="0" w:tplc="02360904">
      <w:start w:val="206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02AF6"/>
    <w:multiLevelType w:val="hybridMultilevel"/>
    <w:tmpl w:val="D37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70C"/>
    <w:multiLevelType w:val="hybridMultilevel"/>
    <w:tmpl w:val="8AF0B2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2360904">
      <w:start w:val="206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5F57AF"/>
    <w:multiLevelType w:val="hybridMultilevel"/>
    <w:tmpl w:val="258CB5A4"/>
    <w:lvl w:ilvl="0" w:tplc="02360904">
      <w:start w:val="206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D3341"/>
    <w:multiLevelType w:val="hybridMultilevel"/>
    <w:tmpl w:val="0ADE6C9E"/>
    <w:lvl w:ilvl="0" w:tplc="82A68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632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B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4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0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6C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A1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4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5EC6E09"/>
    <w:multiLevelType w:val="hybridMultilevel"/>
    <w:tmpl w:val="4A24A3E0"/>
    <w:lvl w:ilvl="0" w:tplc="02360904">
      <w:start w:val="206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52C"/>
    <w:multiLevelType w:val="hybridMultilevel"/>
    <w:tmpl w:val="414441D6"/>
    <w:lvl w:ilvl="0" w:tplc="24925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4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CD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AE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27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1E0296"/>
    <w:multiLevelType w:val="hybridMultilevel"/>
    <w:tmpl w:val="C9C05CB2"/>
    <w:lvl w:ilvl="0" w:tplc="A5F05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6DD48">
      <w:start w:val="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64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6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44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6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3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1940A66"/>
    <w:multiLevelType w:val="hybridMultilevel"/>
    <w:tmpl w:val="EE665D12"/>
    <w:lvl w:ilvl="0" w:tplc="DFD0C37C">
      <w:start w:val="1"/>
      <w:numFmt w:val="low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E1704"/>
    <w:multiLevelType w:val="hybridMultilevel"/>
    <w:tmpl w:val="31F4D3AA"/>
    <w:lvl w:ilvl="0" w:tplc="AE06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21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2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AC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2C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C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E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0B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D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666A6D"/>
    <w:multiLevelType w:val="hybridMultilevel"/>
    <w:tmpl w:val="87B21712"/>
    <w:lvl w:ilvl="0" w:tplc="BF50E8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3C85992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48E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CEB6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160B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22AE3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A457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80E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75F204F7"/>
    <w:multiLevelType w:val="hybridMultilevel"/>
    <w:tmpl w:val="5C2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70E2"/>
    <w:multiLevelType w:val="hybridMultilevel"/>
    <w:tmpl w:val="D5FCA692"/>
    <w:lvl w:ilvl="0" w:tplc="02360904">
      <w:start w:val="206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0F17D2"/>
    <w:multiLevelType w:val="hybridMultilevel"/>
    <w:tmpl w:val="FF4CA0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5BE0F2B8">
      <w:start w:val="20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9486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1744CA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40AA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6C8E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F086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16D5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79D10CC1"/>
    <w:multiLevelType w:val="hybridMultilevel"/>
    <w:tmpl w:val="DF5C8C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D95C94"/>
    <w:multiLevelType w:val="hybridMultilevel"/>
    <w:tmpl w:val="A24E0708"/>
    <w:lvl w:ilvl="0" w:tplc="263C4F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EA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C68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EC1ED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F14A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2875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26682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2283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8655A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6A49A2"/>
    <w:multiLevelType w:val="hybridMultilevel"/>
    <w:tmpl w:val="44FCEDF4"/>
    <w:lvl w:ilvl="0" w:tplc="47F05660">
      <w:start w:val="1"/>
      <w:numFmt w:val="low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E951DB"/>
    <w:multiLevelType w:val="hybridMultilevel"/>
    <w:tmpl w:val="F9281A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5"/>
  </w:num>
  <w:num w:numId="12">
    <w:abstractNumId w:val="15"/>
  </w:num>
  <w:num w:numId="13">
    <w:abstractNumId w:val="19"/>
  </w:num>
  <w:num w:numId="14">
    <w:abstractNumId w:val="10"/>
  </w:num>
  <w:num w:numId="15">
    <w:abstractNumId w:val="8"/>
  </w:num>
  <w:num w:numId="16">
    <w:abstractNumId w:val="7"/>
  </w:num>
  <w:num w:numId="17">
    <w:abstractNumId w:val="18"/>
  </w:num>
  <w:num w:numId="18">
    <w:abstractNumId w:val="22"/>
  </w:num>
  <w:num w:numId="19">
    <w:abstractNumId w:val="1"/>
  </w:num>
  <w:num w:numId="20">
    <w:abstractNumId w:val="9"/>
  </w:num>
  <w:num w:numId="21">
    <w:abstractNumId w:val="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3E"/>
    <w:rsid w:val="00146759"/>
    <w:rsid w:val="00165775"/>
    <w:rsid w:val="001667C0"/>
    <w:rsid w:val="00175CC7"/>
    <w:rsid w:val="001863D0"/>
    <w:rsid w:val="00277AAF"/>
    <w:rsid w:val="00286D0A"/>
    <w:rsid w:val="00313330"/>
    <w:rsid w:val="003724B2"/>
    <w:rsid w:val="003C6D70"/>
    <w:rsid w:val="003D0EE8"/>
    <w:rsid w:val="00467151"/>
    <w:rsid w:val="005355FC"/>
    <w:rsid w:val="0055527F"/>
    <w:rsid w:val="005841EF"/>
    <w:rsid w:val="0058668A"/>
    <w:rsid w:val="005F39C4"/>
    <w:rsid w:val="005F4162"/>
    <w:rsid w:val="0065294C"/>
    <w:rsid w:val="00675151"/>
    <w:rsid w:val="006C4631"/>
    <w:rsid w:val="006C571E"/>
    <w:rsid w:val="00700078"/>
    <w:rsid w:val="007056BE"/>
    <w:rsid w:val="00722252"/>
    <w:rsid w:val="0074673E"/>
    <w:rsid w:val="007E7F0B"/>
    <w:rsid w:val="008308A4"/>
    <w:rsid w:val="00831E6C"/>
    <w:rsid w:val="008808F5"/>
    <w:rsid w:val="008828EF"/>
    <w:rsid w:val="008F7D97"/>
    <w:rsid w:val="00912AB3"/>
    <w:rsid w:val="0093038A"/>
    <w:rsid w:val="009651BC"/>
    <w:rsid w:val="009874A3"/>
    <w:rsid w:val="009918AB"/>
    <w:rsid w:val="009B740D"/>
    <w:rsid w:val="00A00400"/>
    <w:rsid w:val="00A019D1"/>
    <w:rsid w:val="00AA7F5D"/>
    <w:rsid w:val="00AD5F91"/>
    <w:rsid w:val="00AE173B"/>
    <w:rsid w:val="00B2339D"/>
    <w:rsid w:val="00B355B6"/>
    <w:rsid w:val="00B51F25"/>
    <w:rsid w:val="00B62373"/>
    <w:rsid w:val="00B84269"/>
    <w:rsid w:val="00C061C2"/>
    <w:rsid w:val="00C2276F"/>
    <w:rsid w:val="00C50F4D"/>
    <w:rsid w:val="00C61245"/>
    <w:rsid w:val="00CA0895"/>
    <w:rsid w:val="00CE128C"/>
    <w:rsid w:val="00D72DB5"/>
    <w:rsid w:val="00D9754A"/>
    <w:rsid w:val="00DB2927"/>
    <w:rsid w:val="00DC0C6F"/>
    <w:rsid w:val="00DF2195"/>
    <w:rsid w:val="00E07DA8"/>
    <w:rsid w:val="00E1141B"/>
    <w:rsid w:val="00E57120"/>
    <w:rsid w:val="00E72EA1"/>
    <w:rsid w:val="00EB41AB"/>
    <w:rsid w:val="00EE44E7"/>
    <w:rsid w:val="00F30919"/>
    <w:rsid w:val="00F3610F"/>
    <w:rsid w:val="00F56AD5"/>
    <w:rsid w:val="00F65B99"/>
    <w:rsid w:val="00F916D1"/>
    <w:rsid w:val="00F95656"/>
    <w:rsid w:val="00FA45E8"/>
    <w:rsid w:val="00FA66F0"/>
    <w:rsid w:val="00FC4D5E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71B8"/>
  <w15:chartTrackingRefBased/>
  <w15:docId w15:val="{4C675079-E4F5-4B60-9069-B247F3F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7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673E"/>
    <w:rPr>
      <w:i/>
      <w:iCs/>
    </w:rPr>
  </w:style>
  <w:style w:type="paragraph" w:styleId="ListParagraph">
    <w:name w:val="List Paragraph"/>
    <w:basedOn w:val="Normal"/>
    <w:uiPriority w:val="34"/>
    <w:qFormat/>
    <w:rsid w:val="00991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39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01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3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209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2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5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867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659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706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649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708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7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30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28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10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405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88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20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859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959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5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8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5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714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246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387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166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464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240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79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90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67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0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457">
          <w:marLeft w:val="734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37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519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10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0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4466">
      <w:bodyDiv w:val="1"/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care.mi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army.knox.usarec.mbx.hsd-enlisted-commissioning-program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army.knox.usarec.mbx.hsd-enlisted-commissioning-program@mail.m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army.com/amedd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army.com/amed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5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Brooke R MAJ MIL USA TRADOC USAREC</dc:creator>
  <cp:keywords/>
  <dc:description/>
  <cp:lastModifiedBy>Adams, Brooke R MAJ MIL USA TRADOC USAREC</cp:lastModifiedBy>
  <cp:revision>32</cp:revision>
  <dcterms:created xsi:type="dcterms:W3CDTF">2021-01-22T15:17:00Z</dcterms:created>
  <dcterms:modified xsi:type="dcterms:W3CDTF">2021-02-05T18:29:00Z</dcterms:modified>
</cp:coreProperties>
</file>