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253F" w14:textId="2E1E5DB2" w:rsidR="00540ED8" w:rsidRDefault="00540ED8" w:rsidP="00540ED8">
      <w:r w:rsidRPr="00540ED8">
        <w:rPr>
          <w:highlight w:val="yellow"/>
        </w:rPr>
        <w:t>ETP FOR AFT TO ATTEND WOCS INSTRUCTIONS:</w:t>
      </w:r>
    </w:p>
    <w:p w14:paraId="7CA409B8" w14:textId="112E1FDD" w:rsidR="00540ED8" w:rsidRDefault="00540ED8" w:rsidP="00540ED8">
      <w:r>
        <w:t xml:space="preserve">Soldiers should submit the Exception to Policy (ETP) through the Soldier’s </w:t>
      </w:r>
      <w:r w:rsidRPr="00681AAF">
        <w:t xml:space="preserve">Chain of Command, </w:t>
      </w:r>
      <w:r>
        <w:t>through the Warrant Officer Career Center and then t</w:t>
      </w:r>
      <w:r w:rsidRPr="00681AAF">
        <w:t>o HQDA</w:t>
      </w:r>
      <w:r>
        <w:t xml:space="preserve"> G-3/5/7, DAMO-TRI</w:t>
      </w:r>
      <w:r w:rsidRPr="00681AAF">
        <w:t>.</w:t>
      </w:r>
      <w:r>
        <w:br/>
        <w:t>------------------------------------------------------------------------------------------------------------------</w:t>
      </w:r>
    </w:p>
    <w:p w14:paraId="3C15E250" w14:textId="77777777" w:rsidR="00540ED8" w:rsidRDefault="00540ED8" w:rsidP="00540ED8">
      <w:r>
        <w:t>So</w:t>
      </w:r>
      <w:r w:rsidRPr="00681AAF">
        <w:t>ldier</w:t>
      </w:r>
      <w:r>
        <w:t>s</w:t>
      </w:r>
      <w:r w:rsidRPr="00681AAF">
        <w:t xml:space="preserve"> requesting an exception to th</w:t>
      </w:r>
      <w:r>
        <w:t>e Army Fitness Test</w:t>
      </w:r>
      <w:r w:rsidRPr="00681AAF">
        <w:t xml:space="preserve"> </w:t>
      </w:r>
      <w:r>
        <w:t xml:space="preserve">(AFT) </w:t>
      </w:r>
      <w:r w:rsidRPr="00681AAF">
        <w:t>requirement</w:t>
      </w:r>
      <w:r>
        <w:t xml:space="preserve"> to attend Warrant Officer Candidate School</w:t>
      </w:r>
      <w:r w:rsidRPr="00681AAF">
        <w:t xml:space="preserve">, </w:t>
      </w:r>
      <w:r>
        <w:t>must include the following:</w:t>
      </w:r>
      <w:r>
        <w:br/>
        <w:t>The request should include:</w:t>
      </w:r>
      <w:r>
        <w:br/>
        <w:t>1) Personnel Action Request (PAR) from IPPS-A</w:t>
      </w:r>
      <w:r>
        <w:br/>
        <w:t>2) Soldier Talent Profile (STP)</w:t>
      </w:r>
      <w:r>
        <w:br/>
        <w:t>3) A memorandum signed by the Soldier stating how the injury occurred</w:t>
      </w:r>
      <w:r>
        <w:br/>
        <w:t>4) 3 NCOERs</w:t>
      </w:r>
      <w:r>
        <w:br/>
        <w:t>5) Soldier’s profile</w:t>
      </w:r>
      <w:r>
        <w:br/>
        <w:t>6) Letters of recommendation</w:t>
      </w:r>
      <w:r>
        <w:br/>
        <w:t>7) DA 705 - Army Fitness Test (AFT) Record</w:t>
      </w:r>
      <w:r>
        <w:br/>
        <w:t>8) DA 5500 / 5501 - Height/Weight Record</w:t>
      </w:r>
      <w:r>
        <w:br/>
        <w:t>9) Continuation of Active Duty (COAD documentation) if applicable</w:t>
      </w:r>
      <w:r>
        <w:br/>
      </w:r>
      <w:r>
        <w:br/>
        <w:t>The Soldier’s Battalion, Brigade, Division, or COMPO should not send these requests directly to HQDA.  These requests should come to HQDA from the Warrant Officer Career Center (WOCC) with a recommendation from the WOCC Commandant.</w:t>
      </w:r>
      <w:r>
        <w:br/>
      </w:r>
      <w:r>
        <w:br/>
        <w:t xml:space="preserve">Exceptions to Policy (ETP) for the Army Fitness Test (AFT) to attend Warrant Officer Candidate School are handled and staffed on a case-by-case basis. </w:t>
      </w:r>
    </w:p>
    <w:p w14:paraId="2E97E451" w14:textId="77777777" w:rsidR="00540ED8" w:rsidRDefault="00540ED8" w:rsidP="00540ED8"/>
    <w:p w14:paraId="141EB552" w14:textId="77777777" w:rsidR="00540ED8" w:rsidRDefault="00540ED8" w:rsidP="00540ED8"/>
    <w:p w14:paraId="791EBF9C" w14:textId="77777777" w:rsidR="00540ED8" w:rsidRDefault="00540ED8" w:rsidP="00540ED8"/>
    <w:p w14:paraId="2BA9C60C" w14:textId="77777777" w:rsidR="00540ED8" w:rsidRDefault="00540ED8" w:rsidP="00540ED8"/>
    <w:p w14:paraId="2B1F964C" w14:textId="77777777" w:rsidR="00540ED8" w:rsidRDefault="00540ED8" w:rsidP="00540ED8"/>
    <w:p w14:paraId="75D5B693" w14:textId="77777777" w:rsidR="00540ED8" w:rsidRDefault="00540ED8" w:rsidP="00540ED8"/>
    <w:p w14:paraId="22CA24DC" w14:textId="77777777" w:rsidR="00540ED8" w:rsidRDefault="00540ED8" w:rsidP="00540ED8"/>
    <w:p w14:paraId="3FF4BE59" w14:textId="77777777" w:rsidR="00540ED8" w:rsidRDefault="00540ED8" w:rsidP="00540ED8">
      <w:r>
        <w:br/>
      </w:r>
    </w:p>
    <w:p w14:paraId="2B373F8A" w14:textId="77777777" w:rsidR="00540ED8" w:rsidRDefault="00540ED8" w:rsidP="00540ED8">
      <w:r>
        <w:lastRenderedPageBreak/>
        <w:t>------------------------------------------------------------------------------------------------------------------</w:t>
      </w:r>
      <w:r>
        <w:br/>
        <w:t>Policy is below.</w:t>
      </w:r>
      <w:r>
        <w:br/>
      </w:r>
      <w:r>
        <w:br/>
      </w:r>
      <w:r w:rsidRPr="00681AAF">
        <w:t>AR 350-1</w:t>
      </w:r>
      <w:r>
        <w:t xml:space="preserve"> states the following:</w:t>
      </w:r>
      <w:r>
        <w:br/>
      </w:r>
      <w:r>
        <w:rPr>
          <w:b/>
          <w:bCs/>
        </w:rPr>
        <w:br/>
      </w:r>
      <w:r w:rsidRPr="000D4A53">
        <w:rPr>
          <w:b/>
          <w:bCs/>
        </w:rPr>
        <w:t xml:space="preserve">Proponent and exception authority. </w:t>
      </w:r>
      <w:r w:rsidRPr="000D4A53">
        <w:t>The proponent of this regulation is the Deputy Chief of Staff, G–3/5/7. The proponent has the authority to approve exceptions or waivers to this regulation that are consistent with controlling law and regulations. The proponent may delegate this approval authority, in writing, to a division chief within the proponent agency or its direct reporting unit or field operating agency, in the rank of colonel or the civilian equivalent. Activities may request a waiver to this regulation by providing justification that includes a full analysis of the expected benefits and must include formal review by the activity’s senior legal officer. Commanders and senior leaders will endorse all waiver requests and forward through their higher headquarters to the policy proponent. Refer to AR 25–30 for specific requirements.</w:t>
      </w:r>
      <w:r>
        <w:br/>
      </w:r>
      <w:r>
        <w:br/>
      </w:r>
      <w:r w:rsidRPr="000D4A53">
        <w:rPr>
          <w:b/>
          <w:bCs/>
        </w:rPr>
        <w:t>2–8. Deputy Chief of Staff, G–3/5/7</w:t>
      </w:r>
      <w:r>
        <w:rPr>
          <w:b/>
          <w:bCs/>
        </w:rPr>
        <w:br/>
      </w:r>
      <w:r>
        <w:rPr>
          <w:b/>
          <w:bCs/>
        </w:rPr>
        <w:br/>
      </w:r>
      <w:r w:rsidRPr="000D4A53">
        <w:t>Until/unless rescinded by the DCS, G-3/5/7 and unless otherwise withheld to higher authority under this Regulation, DCS, G-3/5/7 hereby delegates to the G-37 Director of Training the authority to approve exceptions to policy for requirements out-lined within chapter 3 of this regulation.</w:t>
      </w:r>
      <w:r>
        <w:br/>
      </w:r>
      <w:r>
        <w:br/>
      </w:r>
      <w:r w:rsidRPr="00681AAF">
        <w:rPr>
          <w:b/>
          <w:bCs/>
        </w:rPr>
        <w:t>3–5. Physical readiness and height and weight requirements for military institutional training</w:t>
      </w:r>
      <w:r>
        <w:rPr>
          <w:b/>
          <w:bCs/>
        </w:rPr>
        <w:br/>
      </w:r>
      <w:r>
        <w:rPr>
          <w:b/>
          <w:bCs/>
        </w:rPr>
        <w:br/>
      </w:r>
      <w:r w:rsidRPr="00681AAF">
        <w:rPr>
          <w:b/>
          <w:bCs/>
          <w:i/>
          <w:iCs/>
        </w:rPr>
        <w:t>i. Officer Evaluation System policy clarifications.</w:t>
      </w:r>
      <w:r>
        <w:br/>
      </w:r>
      <w:r w:rsidRPr="00681AAF">
        <w:t xml:space="preserve">(3) Candidates applying to WOCS or OCS must pass the standard five-event AFT as an enrollment requirement. The Soldier must also be able to walk the 6.2-mile foot march for WOCS or the 12 plus miles for OCS with 48 lbs. in their rucksack within school time parameters. </w:t>
      </w:r>
    </w:p>
    <w:p w14:paraId="018D577F" w14:textId="77777777" w:rsidR="00540ED8" w:rsidRDefault="00540ED8" w:rsidP="00540ED8">
      <w:pPr>
        <w:rPr>
          <w:b/>
          <w:bCs/>
        </w:rPr>
      </w:pPr>
      <w:r w:rsidRPr="00681AAF">
        <w:t>If a Soldier enrolling in WOCS or OCS fails the initial AFT, the Soldier will be denied enrollment but allowed one retest with a subsequent class. Soldiers failing the second AFT will be considered ineligible for enrollment and must reapply for OCS or WOCS selection not earlier than 1 year after denial of enrollment.</w:t>
      </w:r>
      <w:r>
        <w:br/>
      </w:r>
      <w:r>
        <w:br/>
      </w:r>
    </w:p>
    <w:p w14:paraId="266245C1" w14:textId="77777777" w:rsidR="00540ED8" w:rsidRPr="00681AAF" w:rsidRDefault="00540ED8" w:rsidP="00540ED8">
      <w:r w:rsidRPr="00681AAF">
        <w:rPr>
          <w:b/>
          <w:bCs/>
        </w:rPr>
        <w:lastRenderedPageBreak/>
        <w:t xml:space="preserve">3–6. Physical profiles </w:t>
      </w:r>
    </w:p>
    <w:p w14:paraId="231AD3CF" w14:textId="77777777" w:rsidR="00540ED8" w:rsidRPr="00681AAF" w:rsidRDefault="00540ED8" w:rsidP="00540ED8">
      <w:r w:rsidRPr="00681AAF">
        <w:rPr>
          <w:i/>
          <w:iCs/>
        </w:rPr>
        <w:t xml:space="preserve">a. Profiles. </w:t>
      </w:r>
    </w:p>
    <w:p w14:paraId="573C713F" w14:textId="77777777" w:rsidR="00540ED8" w:rsidRPr="00681AAF" w:rsidRDefault="00540ED8" w:rsidP="00540ED8">
      <w:r w:rsidRPr="00681AAF">
        <w:t xml:space="preserve">(1) Soldiers with medical profiles due to injuries occurring during an operational deployment can attend training courses, </w:t>
      </w:r>
      <w:proofErr w:type="gramStart"/>
      <w:r w:rsidRPr="00681AAF">
        <w:t>to include</w:t>
      </w:r>
      <w:proofErr w:type="gramEnd"/>
      <w:r w:rsidRPr="00681AAF">
        <w:t xml:space="preserve"> PME, within the guidelines of their profile. Soldiers must arrive at the courses of instruction with a copy of their current profile and a memorandum signed by their commander stating the profile has been continuous and is a result of injuries sustained due to operational deployment. </w:t>
      </w:r>
    </w:p>
    <w:p w14:paraId="44D15331" w14:textId="77777777" w:rsidR="00540ED8" w:rsidRDefault="00540ED8" w:rsidP="00540ED8">
      <w:r w:rsidRPr="00681AAF">
        <w:t>(2) Soldiers with medical profiles due to non-operational deployment injuries can attend courses within the guidelines of their profile if they can meet all physical requirements of the course, to include any physical fitness graduation requirements and if there are no recurring physical or operational therapies needed for recovery that would cause the Soldier to miss training. The Soldier’s PCM must concur on the profile with the Soldier’s ability to meet the physical requirements of the designated course.</w:t>
      </w:r>
    </w:p>
    <w:p w14:paraId="44633569" w14:textId="77777777" w:rsidR="00E166F6" w:rsidRDefault="00E166F6"/>
    <w:sectPr w:rsidR="00E16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D8"/>
    <w:rsid w:val="00340D08"/>
    <w:rsid w:val="004B6137"/>
    <w:rsid w:val="00540ED8"/>
    <w:rsid w:val="006D2CB7"/>
    <w:rsid w:val="00E1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5F81"/>
  <w15:chartTrackingRefBased/>
  <w15:docId w15:val="{256030D0-7CC4-45D3-8890-3B8FF4D2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D8"/>
  </w:style>
  <w:style w:type="paragraph" w:styleId="Heading1">
    <w:name w:val="heading 1"/>
    <w:basedOn w:val="Normal"/>
    <w:next w:val="Normal"/>
    <w:link w:val="Heading1Char"/>
    <w:uiPriority w:val="9"/>
    <w:qFormat/>
    <w:rsid w:val="00540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ED8"/>
    <w:rPr>
      <w:rFonts w:eastAsiaTheme="majorEastAsia" w:cstheme="majorBidi"/>
      <w:color w:val="272727" w:themeColor="text1" w:themeTint="D8"/>
    </w:rPr>
  </w:style>
  <w:style w:type="paragraph" w:styleId="Title">
    <w:name w:val="Title"/>
    <w:basedOn w:val="Normal"/>
    <w:next w:val="Normal"/>
    <w:link w:val="TitleChar"/>
    <w:uiPriority w:val="10"/>
    <w:qFormat/>
    <w:rsid w:val="00540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ED8"/>
    <w:pPr>
      <w:spacing w:before="160"/>
      <w:jc w:val="center"/>
    </w:pPr>
    <w:rPr>
      <w:i/>
      <w:iCs/>
      <w:color w:val="404040" w:themeColor="text1" w:themeTint="BF"/>
    </w:rPr>
  </w:style>
  <w:style w:type="character" w:customStyle="1" w:styleId="QuoteChar">
    <w:name w:val="Quote Char"/>
    <w:basedOn w:val="DefaultParagraphFont"/>
    <w:link w:val="Quote"/>
    <w:uiPriority w:val="29"/>
    <w:rsid w:val="00540ED8"/>
    <w:rPr>
      <w:i/>
      <w:iCs/>
      <w:color w:val="404040" w:themeColor="text1" w:themeTint="BF"/>
    </w:rPr>
  </w:style>
  <w:style w:type="paragraph" w:styleId="ListParagraph">
    <w:name w:val="List Paragraph"/>
    <w:basedOn w:val="Normal"/>
    <w:uiPriority w:val="34"/>
    <w:qFormat/>
    <w:rsid w:val="00540ED8"/>
    <w:pPr>
      <w:ind w:left="720"/>
      <w:contextualSpacing/>
    </w:pPr>
  </w:style>
  <w:style w:type="character" w:styleId="IntenseEmphasis">
    <w:name w:val="Intense Emphasis"/>
    <w:basedOn w:val="DefaultParagraphFont"/>
    <w:uiPriority w:val="21"/>
    <w:qFormat/>
    <w:rsid w:val="00540ED8"/>
    <w:rPr>
      <w:i/>
      <w:iCs/>
      <w:color w:val="0F4761" w:themeColor="accent1" w:themeShade="BF"/>
    </w:rPr>
  </w:style>
  <w:style w:type="paragraph" w:styleId="IntenseQuote">
    <w:name w:val="Intense Quote"/>
    <w:basedOn w:val="Normal"/>
    <w:next w:val="Normal"/>
    <w:link w:val="IntenseQuoteChar"/>
    <w:uiPriority w:val="30"/>
    <w:qFormat/>
    <w:rsid w:val="00540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ED8"/>
    <w:rPr>
      <w:i/>
      <w:iCs/>
      <w:color w:val="0F4761" w:themeColor="accent1" w:themeShade="BF"/>
    </w:rPr>
  </w:style>
  <w:style w:type="character" w:styleId="IntenseReference">
    <w:name w:val="Intense Reference"/>
    <w:basedOn w:val="DefaultParagraphFont"/>
    <w:uiPriority w:val="32"/>
    <w:qFormat/>
    <w:rsid w:val="00540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Polite, Jamal D CW3 USARMY USARD (USA)</dc:creator>
  <cp:keywords/>
  <dc:description/>
  <cp:lastModifiedBy>Polite, Jamal D CW3 USARMY USARD (USA)</cp:lastModifiedBy>
  <cp:revision>1</cp:revision>
  <dcterms:created xsi:type="dcterms:W3CDTF">2026-01-23T19:39:00Z</dcterms:created>
  <dcterms:modified xsi:type="dcterms:W3CDTF">2026-01-23T19:44:00Z</dcterms:modified>
</cp:coreProperties>
</file>